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黑体"/>
          <w:color w:val="auto"/>
          <w:sz w:val="28"/>
        </w:rPr>
      </w:pPr>
    </w:p>
    <w:p>
      <w:pPr>
        <w:spacing w:line="360" w:lineRule="auto"/>
        <w:jc w:val="center"/>
        <w:rPr>
          <w:rFonts w:eastAsia="黑体"/>
          <w:color w:val="auto"/>
          <w:sz w:val="28"/>
        </w:rPr>
      </w:pPr>
    </w:p>
    <w:p>
      <w:pPr>
        <w:spacing w:line="1600" w:lineRule="atLeast"/>
        <w:jc w:val="center"/>
        <w:rPr>
          <w:color w:val="auto"/>
          <w:sz w:val="72"/>
        </w:rPr>
      </w:pPr>
      <w:r>
        <w:rPr>
          <w:rFonts w:hint="eastAsia"/>
          <w:color w:val="auto"/>
          <w:sz w:val="72"/>
        </w:rPr>
        <w:t>阳春市政府采购项目</w:t>
      </w:r>
    </w:p>
    <w:p>
      <w:pPr>
        <w:spacing w:line="1600" w:lineRule="atLeast"/>
        <w:jc w:val="center"/>
        <w:rPr>
          <w:color w:val="auto"/>
          <w:sz w:val="72"/>
        </w:rPr>
      </w:pPr>
      <w:r>
        <w:rPr>
          <w:rFonts w:hint="eastAsia"/>
          <w:color w:val="auto"/>
          <w:sz w:val="72"/>
        </w:rPr>
        <w:t>询价招标文件</w:t>
      </w:r>
    </w:p>
    <w:p>
      <w:pPr>
        <w:spacing w:line="500" w:lineRule="exact"/>
        <w:jc w:val="center"/>
        <w:rPr>
          <w:bCs/>
          <w:color w:val="auto"/>
        </w:rPr>
      </w:pPr>
    </w:p>
    <w:p>
      <w:pPr>
        <w:spacing w:line="500" w:lineRule="exact"/>
        <w:jc w:val="center"/>
        <w:rPr>
          <w:bCs/>
          <w:color w:val="auto"/>
        </w:rPr>
      </w:pPr>
    </w:p>
    <w:p>
      <w:pPr>
        <w:spacing w:line="500" w:lineRule="exact"/>
        <w:jc w:val="center"/>
        <w:rPr>
          <w:b/>
          <w:bCs/>
          <w:color w:val="auto"/>
          <w:sz w:val="24"/>
        </w:rPr>
      </w:pP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1"/>
        <w:gridCol w:w="4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7" w:hRule="atLeast"/>
          <w:jc w:val="center"/>
        </w:trPr>
        <w:tc>
          <w:tcPr>
            <w:tcW w:w="1581" w:type="dxa"/>
            <w:tcBorders>
              <w:top w:val="nil"/>
              <w:left w:val="nil"/>
              <w:bottom w:val="nil"/>
              <w:right w:val="nil"/>
            </w:tcBorders>
            <w:noWrap w:val="0"/>
            <w:vAlign w:val="top"/>
          </w:tcPr>
          <w:p>
            <w:pPr>
              <w:spacing w:line="500" w:lineRule="exact"/>
              <w:rPr>
                <w:b/>
                <w:bCs/>
                <w:color w:val="auto"/>
                <w:sz w:val="24"/>
              </w:rPr>
            </w:pPr>
            <w:r>
              <w:rPr>
                <w:b/>
                <w:bCs/>
                <w:color w:val="auto"/>
                <w:sz w:val="24"/>
              </w:rPr>
              <w:t xml:space="preserve">项目名称： </w:t>
            </w:r>
            <w:r>
              <w:rPr>
                <w:color w:val="auto"/>
              </w:rPr>
              <w:fldChar w:fldCharType="begin"/>
            </w:r>
            <w:r>
              <w:rPr>
                <w:color w:val="auto"/>
              </w:rPr>
              <w:instrText xml:space="preserve"> DOCVARIABLE  项目名称  \* MERGEFORMAT </w:instrText>
            </w:r>
            <w:r>
              <w:rPr>
                <w:color w:val="auto"/>
              </w:rPr>
              <w:fldChar w:fldCharType="separate"/>
            </w:r>
            <w:r>
              <w:rPr>
                <w:color w:val="auto"/>
              </w:rPr>
              <w:fldChar w:fldCharType="end"/>
            </w:r>
          </w:p>
        </w:tc>
        <w:tc>
          <w:tcPr>
            <w:tcW w:w="4332" w:type="dxa"/>
            <w:tcBorders>
              <w:top w:val="nil"/>
              <w:left w:val="nil"/>
              <w:bottom w:val="nil"/>
              <w:right w:val="nil"/>
            </w:tcBorders>
            <w:noWrap w:val="0"/>
            <w:vAlign w:val="top"/>
          </w:tcPr>
          <w:p>
            <w:pPr>
              <w:spacing w:line="500" w:lineRule="exact"/>
              <w:rPr>
                <w:b/>
                <w:bCs/>
                <w:color w:val="auto"/>
                <w:sz w:val="24"/>
              </w:rPr>
            </w:pPr>
            <w:r>
              <w:rPr>
                <w:rFonts w:hint="eastAsia"/>
                <w:b/>
                <w:bCs/>
                <w:color w:val="auto"/>
                <w:sz w:val="24"/>
              </w:rPr>
              <w:t>阳春市法治文化</w:t>
            </w:r>
            <w:r>
              <w:rPr>
                <w:rFonts w:hint="eastAsia"/>
                <w:b/>
                <w:bCs/>
                <w:color w:val="auto"/>
                <w:sz w:val="24"/>
                <w:lang w:val="en-GB"/>
              </w:rPr>
              <w:t>长廊</w:t>
            </w:r>
            <w:r>
              <w:rPr>
                <w:rFonts w:hint="eastAsia"/>
                <w:b/>
                <w:bCs/>
                <w:color w:val="auto"/>
                <w:sz w:val="24"/>
                <w:lang w:val="en-US" w:eastAsia="zh-CN"/>
              </w:rPr>
              <w:t>（东湖绿道普法公益宣传景观）</w:t>
            </w:r>
            <w:r>
              <w:rPr>
                <w:rFonts w:hint="eastAsia"/>
                <w:b/>
                <w:bCs/>
                <w:color w:val="auto"/>
                <w:sz w:val="24"/>
              </w:rPr>
              <w:t>物资采购项目</w:t>
            </w:r>
          </w:p>
        </w:tc>
      </w:tr>
    </w:tbl>
    <w:p>
      <w:pPr>
        <w:spacing w:line="500" w:lineRule="exact"/>
        <w:rPr>
          <w:b/>
          <w:bCs/>
          <w:color w:val="auto"/>
          <w:sz w:val="24"/>
        </w:rPr>
      </w:pPr>
      <w:r>
        <w:rPr>
          <w:rFonts w:hint="eastAsia"/>
          <w:b/>
          <w:bCs/>
          <w:color w:val="auto"/>
          <w:sz w:val="24"/>
        </w:rPr>
        <w:t xml:space="preserve">               项目编号：   HJ2020052961</w:t>
      </w:r>
    </w:p>
    <w:p>
      <w:pPr>
        <w:spacing w:line="500" w:lineRule="exact"/>
        <w:jc w:val="center"/>
        <w:rPr>
          <w:b/>
          <w:bCs/>
          <w:color w:val="auto"/>
          <w:sz w:val="24"/>
        </w:rPr>
      </w:pPr>
    </w:p>
    <w:p>
      <w:pPr>
        <w:spacing w:line="500" w:lineRule="exact"/>
        <w:jc w:val="center"/>
        <w:rPr>
          <w:b/>
          <w:bCs/>
          <w:color w:val="auto"/>
          <w:sz w:val="24"/>
        </w:rPr>
      </w:pPr>
    </w:p>
    <w:p>
      <w:pPr>
        <w:spacing w:line="360" w:lineRule="auto"/>
        <w:jc w:val="center"/>
        <w:rPr>
          <w:b/>
          <w:color w:val="auto"/>
          <w:sz w:val="28"/>
        </w:rPr>
      </w:pPr>
    </w:p>
    <w:p>
      <w:pPr>
        <w:spacing w:line="360" w:lineRule="auto"/>
        <w:jc w:val="center"/>
        <w:rPr>
          <w:b/>
          <w:color w:val="auto"/>
          <w:sz w:val="28"/>
        </w:rPr>
      </w:pPr>
    </w:p>
    <w:p>
      <w:pPr>
        <w:spacing w:line="360" w:lineRule="auto"/>
        <w:jc w:val="center"/>
        <w:rPr>
          <w:b/>
          <w:bCs/>
          <w:color w:val="auto"/>
          <w:sz w:val="28"/>
        </w:rPr>
      </w:pPr>
    </w:p>
    <w:p>
      <w:pPr>
        <w:spacing w:line="360" w:lineRule="auto"/>
        <w:jc w:val="center"/>
        <w:rPr>
          <w:b/>
          <w:bCs/>
          <w:color w:val="auto"/>
          <w:sz w:val="28"/>
        </w:rPr>
      </w:pPr>
    </w:p>
    <w:p>
      <w:pPr>
        <w:spacing w:line="360" w:lineRule="auto"/>
        <w:jc w:val="center"/>
        <w:rPr>
          <w:b/>
          <w:bCs/>
          <w:color w:val="auto"/>
          <w:sz w:val="28"/>
        </w:rPr>
      </w:pPr>
    </w:p>
    <w:p>
      <w:pPr>
        <w:spacing w:line="360" w:lineRule="auto"/>
        <w:rPr>
          <w:b/>
          <w:bCs/>
          <w:color w:val="auto"/>
          <w:sz w:val="28"/>
        </w:rPr>
      </w:pPr>
    </w:p>
    <w:p>
      <w:pPr>
        <w:spacing w:line="360" w:lineRule="auto"/>
        <w:jc w:val="center"/>
        <w:rPr>
          <w:b/>
          <w:bCs/>
          <w:color w:val="auto"/>
          <w:sz w:val="28"/>
        </w:rPr>
      </w:pPr>
    </w:p>
    <w:p>
      <w:pPr>
        <w:spacing w:line="360" w:lineRule="auto"/>
        <w:jc w:val="center"/>
        <w:rPr>
          <w:b/>
          <w:bCs/>
          <w:color w:val="auto"/>
          <w:sz w:val="28"/>
        </w:rPr>
      </w:pPr>
    </w:p>
    <w:p>
      <w:pPr>
        <w:spacing w:line="360" w:lineRule="auto"/>
        <w:jc w:val="center"/>
        <w:rPr>
          <w:rFonts w:eastAsia="隶书"/>
          <w:b/>
          <w:bCs/>
          <w:color w:val="auto"/>
          <w:sz w:val="36"/>
        </w:rPr>
      </w:pPr>
      <w:r>
        <w:rPr>
          <w:rFonts w:hint="eastAsia" w:eastAsia="隶书"/>
          <w:b/>
          <w:bCs/>
          <w:color w:val="auto"/>
          <w:sz w:val="36"/>
        </w:rPr>
        <w:t>阳春市宏建工程项目服务有限公司编制</w:t>
      </w:r>
    </w:p>
    <w:p>
      <w:pPr>
        <w:spacing w:line="360" w:lineRule="auto"/>
        <w:jc w:val="center"/>
        <w:rPr>
          <w:rFonts w:ascii="黑体" w:hAnsi="宋体" w:eastAsia="黑体"/>
          <w:b/>
          <w:bCs/>
          <w:color w:val="auto"/>
          <w:sz w:val="28"/>
        </w:rPr>
      </w:pPr>
      <w:r>
        <w:rPr>
          <w:rFonts w:hint="eastAsia" w:ascii="黑体" w:hAnsi="宋体" w:eastAsia="黑体"/>
          <w:b/>
          <w:bCs/>
          <w:color w:val="auto"/>
          <w:sz w:val="28"/>
        </w:rPr>
        <w:t>发布日期：20</w:t>
      </w:r>
      <w:r>
        <w:rPr>
          <w:rFonts w:hint="eastAsia" w:ascii="黑体" w:hAnsi="宋体" w:eastAsia="黑体"/>
          <w:b/>
          <w:bCs/>
          <w:color w:val="auto"/>
          <w:sz w:val="28"/>
          <w:lang w:val="en-US" w:eastAsia="zh-CN"/>
        </w:rPr>
        <w:t>20</w:t>
      </w:r>
      <w:r>
        <w:rPr>
          <w:rFonts w:hint="eastAsia" w:ascii="黑体" w:hAnsi="宋体" w:eastAsia="黑体"/>
          <w:b/>
          <w:bCs/>
          <w:color w:val="auto"/>
          <w:sz w:val="28"/>
        </w:rPr>
        <w:t>年</w:t>
      </w:r>
      <w:r>
        <w:rPr>
          <w:rFonts w:hint="eastAsia" w:ascii="黑体" w:hAnsi="宋体" w:eastAsia="黑体"/>
          <w:b/>
          <w:bCs/>
          <w:color w:val="auto"/>
          <w:sz w:val="28"/>
          <w:lang w:val="en-US" w:eastAsia="zh-CN"/>
        </w:rPr>
        <w:t>5</w:t>
      </w:r>
      <w:r>
        <w:rPr>
          <w:rFonts w:hint="eastAsia" w:ascii="黑体" w:hAnsi="宋体" w:eastAsia="黑体"/>
          <w:b/>
          <w:bCs/>
          <w:color w:val="auto"/>
          <w:sz w:val="28"/>
        </w:rPr>
        <w:t>月</w:t>
      </w:r>
    </w:p>
    <w:p>
      <w:pPr>
        <w:pStyle w:val="24"/>
        <w:tabs>
          <w:tab w:val="right" w:leader="dot" w:pos="9174"/>
        </w:tabs>
        <w:spacing w:line="288" w:lineRule="auto"/>
        <w:ind w:left="0"/>
        <w:rPr>
          <w:b/>
          <w:color w:val="auto"/>
        </w:rPr>
        <w:sectPr>
          <w:headerReference r:id="rId3" w:type="default"/>
          <w:footerReference r:id="rId5" w:type="default"/>
          <w:headerReference r:id="rId4" w:type="even"/>
          <w:footerReference r:id="rId6" w:type="even"/>
          <w:pgSz w:w="11906" w:h="16838"/>
          <w:pgMar w:top="1134" w:right="1134" w:bottom="1134" w:left="1588" w:header="567" w:footer="737" w:gutter="0"/>
          <w:pgNumType w:start="1"/>
          <w:cols w:space="720" w:num="1"/>
          <w:titlePg/>
          <w:docGrid w:linePitch="312" w:charSpace="0"/>
        </w:sectPr>
      </w:pPr>
      <w:bookmarkStart w:id="0" w:name="_Toc49329246"/>
      <w:bookmarkStart w:id="1" w:name="_Toc113157415"/>
    </w:p>
    <w:bookmarkEnd w:id="0"/>
    <w:bookmarkEnd w:id="1"/>
    <w:p>
      <w:pPr>
        <w:pStyle w:val="2"/>
        <w:pageBreakBefore/>
        <w:spacing w:line="480" w:lineRule="auto"/>
        <w:ind w:left="0" w:firstLine="0"/>
        <w:rPr>
          <w:b w:val="0"/>
          <w:bCs/>
          <w:color w:val="auto"/>
        </w:rPr>
        <w:sectPr>
          <w:pgSz w:w="11906" w:h="16838"/>
          <w:pgMar w:top="1134" w:right="1134" w:bottom="1134" w:left="1588" w:header="567" w:footer="737" w:gutter="0"/>
          <w:cols w:space="720" w:num="1"/>
          <w:docGrid w:linePitch="312" w:charSpace="0"/>
        </w:sectPr>
      </w:pPr>
      <w:bookmarkStart w:id="2" w:name="_Toc49329247"/>
      <w:bookmarkStart w:id="3" w:name="_Toc78604588"/>
      <w:bookmarkStart w:id="4" w:name="_Toc206560764"/>
      <w:bookmarkStart w:id="5" w:name="_Toc113157416"/>
      <w:bookmarkStart w:id="6" w:name="_Toc317686541"/>
      <w:bookmarkStart w:id="7" w:name="_Toc259523463"/>
      <w:r>
        <w:rPr>
          <w:rFonts w:hint="eastAsia"/>
          <w:b w:val="0"/>
          <w:bCs/>
          <w:color w:val="auto"/>
        </w:rPr>
        <w:t>第一部分 采购项目</w:t>
      </w:r>
      <w:bookmarkEnd w:id="2"/>
      <w:bookmarkEnd w:id="3"/>
      <w:r>
        <w:rPr>
          <w:rFonts w:hint="eastAsia"/>
          <w:b w:val="0"/>
          <w:bCs/>
          <w:color w:val="auto"/>
        </w:rPr>
        <w:t>内容</w:t>
      </w:r>
      <w:bookmarkEnd w:id="4"/>
      <w:bookmarkEnd w:id="5"/>
      <w:bookmarkEnd w:id="6"/>
      <w:bookmarkEnd w:id="7"/>
    </w:p>
    <w:tbl>
      <w:tblPr>
        <w:tblStyle w:val="28"/>
        <w:tblW w:w="0" w:type="auto"/>
        <w:jc w:val="center"/>
        <w:tblBorders>
          <w:top w:val="dotted" w:color="003366" w:sz="4" w:space="0"/>
          <w:left w:val="dotted" w:color="003366" w:sz="4" w:space="0"/>
          <w:bottom w:val="dotted" w:color="003366" w:sz="4" w:space="0"/>
          <w:right w:val="dotted" w:color="003366" w:sz="4" w:space="0"/>
          <w:insideH w:val="dotted" w:color="003366" w:sz="4" w:space="0"/>
          <w:insideV w:val="dotted" w:color="003366" w:sz="4" w:space="0"/>
        </w:tblBorders>
        <w:tblLayout w:type="fixed"/>
        <w:tblCellMar>
          <w:top w:w="0" w:type="dxa"/>
          <w:left w:w="108" w:type="dxa"/>
          <w:bottom w:w="0" w:type="dxa"/>
          <w:right w:w="108" w:type="dxa"/>
        </w:tblCellMar>
      </w:tblPr>
      <w:tblGrid>
        <w:gridCol w:w="1662"/>
        <w:gridCol w:w="7571"/>
      </w:tblGrid>
      <w:tr>
        <w:tblPrEx>
          <w:tblBorders>
            <w:top w:val="dotted" w:color="003366" w:sz="4" w:space="0"/>
            <w:left w:val="dotted" w:color="003366" w:sz="4" w:space="0"/>
            <w:bottom w:val="dotted" w:color="003366" w:sz="4" w:space="0"/>
            <w:right w:val="dotted" w:color="003366" w:sz="4" w:space="0"/>
            <w:insideH w:val="dotted" w:color="003366" w:sz="4" w:space="0"/>
            <w:insideV w:val="dotted" w:color="003366" w:sz="4" w:space="0"/>
          </w:tblBorders>
          <w:tblCellMar>
            <w:top w:w="0" w:type="dxa"/>
            <w:left w:w="108" w:type="dxa"/>
            <w:bottom w:w="0" w:type="dxa"/>
            <w:right w:w="108" w:type="dxa"/>
          </w:tblCellMar>
        </w:tblPrEx>
        <w:trPr>
          <w:cantSplit/>
          <w:trHeight w:val="640" w:hRule="exact"/>
          <w:jc w:val="center"/>
        </w:trPr>
        <w:tc>
          <w:tcPr>
            <w:tcW w:w="9233" w:type="dxa"/>
            <w:gridSpan w:val="2"/>
            <w:tcBorders>
              <w:top w:val="dotted" w:color="333399" w:sz="4" w:space="0"/>
              <w:left w:val="dotted" w:color="333399" w:sz="4" w:space="0"/>
              <w:bottom w:val="dotted" w:color="333399" w:sz="4" w:space="0"/>
              <w:right w:val="dotted" w:color="333399" w:sz="4" w:space="0"/>
            </w:tcBorders>
            <w:noWrap w:val="0"/>
            <w:vAlign w:val="center"/>
          </w:tcPr>
          <w:p>
            <w:pPr>
              <w:jc w:val="center"/>
              <w:rPr>
                <w:color w:val="auto"/>
                <w:sz w:val="18"/>
                <w:szCs w:val="18"/>
              </w:rPr>
            </w:pPr>
            <w:bookmarkStart w:id="8" w:name="_Toc317686542"/>
            <w:bookmarkStart w:id="9" w:name="_Toc259523464"/>
            <w:bookmarkStart w:id="10" w:name="_Toc206560765"/>
            <w:bookmarkStart w:id="11" w:name="_Toc113157417"/>
            <w:bookmarkStart w:id="12" w:name="_Toc78604589"/>
            <w:bookmarkStart w:id="13" w:name="_Toc49329248"/>
            <w:r>
              <w:rPr>
                <w:rFonts w:hint="eastAsia" w:ascii="宋体-方正超大字符集" w:eastAsia="宋体-方正超大字符集"/>
                <w:b/>
                <w:color w:val="auto"/>
                <w:sz w:val="36"/>
                <w:szCs w:val="36"/>
              </w:rPr>
              <w:t>报价邀请函</w:t>
            </w:r>
          </w:p>
        </w:tc>
      </w:tr>
      <w:tr>
        <w:tblPrEx>
          <w:tblBorders>
            <w:top w:val="dotted" w:color="003366" w:sz="4" w:space="0"/>
            <w:left w:val="dotted" w:color="003366" w:sz="4" w:space="0"/>
            <w:bottom w:val="dotted" w:color="003366" w:sz="4" w:space="0"/>
            <w:right w:val="dotted" w:color="003366" w:sz="4" w:space="0"/>
            <w:insideH w:val="dotted" w:color="003366" w:sz="4" w:space="0"/>
            <w:insideV w:val="dotted" w:color="003366" w:sz="4" w:space="0"/>
          </w:tblBorders>
          <w:tblCellMar>
            <w:top w:w="0" w:type="dxa"/>
            <w:left w:w="108" w:type="dxa"/>
            <w:bottom w:w="0" w:type="dxa"/>
            <w:right w:w="108" w:type="dxa"/>
          </w:tblCellMar>
        </w:tblPrEx>
        <w:trPr>
          <w:cantSplit/>
          <w:trHeight w:val="602" w:hRule="exact"/>
          <w:jc w:val="center"/>
        </w:trPr>
        <w:tc>
          <w:tcPr>
            <w:tcW w:w="9233" w:type="dxa"/>
            <w:gridSpan w:val="2"/>
            <w:tcBorders>
              <w:top w:val="dotted" w:color="333399" w:sz="4" w:space="0"/>
              <w:left w:val="dotted" w:color="333399" w:sz="4" w:space="0"/>
              <w:bottom w:val="dotted" w:color="333399" w:sz="4" w:space="0"/>
              <w:right w:val="dotted" w:color="333399" w:sz="4" w:space="0"/>
            </w:tcBorders>
            <w:noWrap w:val="0"/>
            <w:vAlign w:val="center"/>
          </w:tcPr>
          <w:p>
            <w:pPr>
              <w:spacing w:line="260" w:lineRule="exact"/>
              <w:rPr>
                <w:color w:val="auto"/>
                <w:sz w:val="18"/>
                <w:szCs w:val="18"/>
              </w:rPr>
            </w:pPr>
            <w:r>
              <w:rPr>
                <w:rFonts w:hint="eastAsia"/>
                <w:color w:val="auto"/>
                <w:sz w:val="18"/>
                <w:szCs w:val="18"/>
              </w:rPr>
              <w:t>阳春市宏建工程项目服务有限公司受</w:t>
            </w:r>
            <w:r>
              <w:rPr>
                <w:rFonts w:hint="eastAsia" w:hAnsi="宋体"/>
                <w:color w:val="auto"/>
                <w:sz w:val="18"/>
                <w:szCs w:val="18"/>
              </w:rPr>
              <w:t>采购人</w:t>
            </w:r>
            <w:r>
              <w:rPr>
                <w:rFonts w:hint="eastAsia"/>
                <w:color w:val="auto"/>
                <w:sz w:val="18"/>
                <w:szCs w:val="18"/>
              </w:rPr>
              <w:t>的委托，</w:t>
            </w:r>
            <w:r>
              <w:rPr>
                <w:color w:val="auto"/>
                <w:sz w:val="18"/>
                <w:szCs w:val="18"/>
              </w:rPr>
              <w:t>现就以下项</w:t>
            </w:r>
            <w:r>
              <w:rPr>
                <w:bCs/>
                <w:color w:val="auto"/>
                <w:sz w:val="18"/>
                <w:szCs w:val="18"/>
              </w:rPr>
              <w:t>目</w:t>
            </w:r>
            <w:r>
              <w:rPr>
                <w:color w:val="auto"/>
                <w:sz w:val="18"/>
                <w:szCs w:val="18"/>
              </w:rPr>
              <w:t>进行</w:t>
            </w:r>
            <w:r>
              <w:rPr>
                <w:rFonts w:hint="eastAsia"/>
                <w:color w:val="auto"/>
                <w:sz w:val="18"/>
                <w:szCs w:val="18"/>
              </w:rPr>
              <w:t>询价</w:t>
            </w:r>
            <w:r>
              <w:rPr>
                <w:color w:val="auto"/>
                <w:sz w:val="18"/>
                <w:szCs w:val="18"/>
              </w:rPr>
              <w:t>采购</w:t>
            </w:r>
            <w:r>
              <w:rPr>
                <w:rFonts w:hAnsi="宋体"/>
                <w:color w:val="auto"/>
                <w:sz w:val="18"/>
                <w:szCs w:val="18"/>
              </w:rPr>
              <w:t>，欢迎合资格</w:t>
            </w:r>
            <w:r>
              <w:rPr>
                <w:rFonts w:hint="eastAsia" w:hAnsi="宋体"/>
                <w:color w:val="auto"/>
                <w:sz w:val="18"/>
                <w:szCs w:val="18"/>
              </w:rPr>
              <w:t>条件的供应商参加</w:t>
            </w:r>
            <w:r>
              <w:rPr>
                <w:rFonts w:hAnsi="宋体"/>
                <w:color w:val="auto"/>
                <w:sz w:val="18"/>
                <w:szCs w:val="18"/>
              </w:rPr>
              <w:t>。</w:t>
            </w:r>
          </w:p>
        </w:tc>
      </w:tr>
      <w:tr>
        <w:tblPrEx>
          <w:tblBorders>
            <w:top w:val="dotted" w:color="003366" w:sz="4" w:space="0"/>
            <w:left w:val="dotted" w:color="003366" w:sz="4" w:space="0"/>
            <w:bottom w:val="dotted" w:color="003366" w:sz="4" w:space="0"/>
            <w:right w:val="dotted" w:color="003366" w:sz="4" w:space="0"/>
            <w:insideH w:val="dotted" w:color="003366" w:sz="4" w:space="0"/>
            <w:insideV w:val="dotted" w:color="003366" w:sz="4" w:space="0"/>
          </w:tblBorders>
          <w:tblCellMar>
            <w:top w:w="0" w:type="dxa"/>
            <w:left w:w="108" w:type="dxa"/>
            <w:bottom w:w="0" w:type="dxa"/>
            <w:right w:w="108" w:type="dxa"/>
          </w:tblCellMar>
        </w:tblPrEx>
        <w:trPr>
          <w:cantSplit/>
          <w:trHeight w:val="851" w:hRule="exact"/>
          <w:jc w:val="center"/>
        </w:trPr>
        <w:tc>
          <w:tcPr>
            <w:tcW w:w="1662" w:type="dxa"/>
            <w:tcBorders>
              <w:top w:val="dotted" w:color="333399" w:sz="4" w:space="0"/>
              <w:bottom w:val="dotted" w:color="003366" w:sz="4" w:space="0"/>
            </w:tcBorders>
            <w:noWrap w:val="0"/>
            <w:vAlign w:val="center"/>
          </w:tcPr>
          <w:p>
            <w:pPr>
              <w:numPr>
                <w:ilvl w:val="0"/>
                <w:numId w:val="1"/>
              </w:numPr>
              <w:spacing w:line="260" w:lineRule="exact"/>
              <w:rPr>
                <w:color w:val="auto"/>
                <w:sz w:val="18"/>
                <w:szCs w:val="18"/>
              </w:rPr>
            </w:pPr>
            <w:r>
              <w:rPr>
                <w:rFonts w:hAnsi="宋体"/>
                <w:color w:val="auto"/>
                <w:sz w:val="18"/>
                <w:szCs w:val="18"/>
              </w:rPr>
              <w:t>项目名称</w:t>
            </w:r>
          </w:p>
          <w:p>
            <w:pPr>
              <w:spacing w:line="260" w:lineRule="exact"/>
              <w:ind w:firstLine="360" w:firstLineChars="200"/>
              <w:rPr>
                <w:color w:val="auto"/>
                <w:sz w:val="18"/>
                <w:szCs w:val="18"/>
              </w:rPr>
            </w:pPr>
            <w:r>
              <w:rPr>
                <w:rFonts w:hAnsi="宋体"/>
                <w:color w:val="auto"/>
                <w:sz w:val="18"/>
                <w:szCs w:val="18"/>
              </w:rPr>
              <w:t>项目编号</w:t>
            </w:r>
          </w:p>
        </w:tc>
        <w:tc>
          <w:tcPr>
            <w:tcW w:w="7571" w:type="dxa"/>
            <w:tcBorders>
              <w:top w:val="dotted" w:color="333399" w:sz="4" w:space="0"/>
              <w:bottom w:val="dotted" w:color="003366" w:sz="4" w:space="0"/>
            </w:tcBorders>
            <w:noWrap w:val="0"/>
            <w:vAlign w:val="center"/>
          </w:tcPr>
          <w:p>
            <w:pPr>
              <w:spacing w:line="260" w:lineRule="exact"/>
              <w:rPr>
                <w:rFonts w:hint="eastAsia"/>
                <w:bCs/>
                <w:color w:val="auto"/>
                <w:sz w:val="18"/>
                <w:szCs w:val="18"/>
              </w:rPr>
            </w:pPr>
            <w:r>
              <w:rPr>
                <w:rFonts w:hint="eastAsia"/>
                <w:bCs/>
                <w:color w:val="auto"/>
                <w:sz w:val="18"/>
                <w:szCs w:val="18"/>
              </w:rPr>
              <w:t>阳春市法治文化</w:t>
            </w:r>
            <w:r>
              <w:rPr>
                <w:rFonts w:hint="eastAsia"/>
                <w:bCs/>
                <w:color w:val="auto"/>
                <w:sz w:val="18"/>
                <w:szCs w:val="18"/>
                <w:lang w:val="en-GB"/>
              </w:rPr>
              <w:t>长廊</w:t>
            </w:r>
            <w:r>
              <w:rPr>
                <w:rFonts w:hint="eastAsia"/>
                <w:bCs/>
                <w:color w:val="auto"/>
                <w:sz w:val="18"/>
                <w:szCs w:val="18"/>
                <w:lang w:val="en-US" w:eastAsia="zh-CN"/>
              </w:rPr>
              <w:t>（东湖绿道普法公益宣传景观）</w:t>
            </w:r>
            <w:r>
              <w:rPr>
                <w:rFonts w:hint="eastAsia"/>
                <w:bCs/>
                <w:color w:val="auto"/>
                <w:sz w:val="18"/>
                <w:szCs w:val="18"/>
              </w:rPr>
              <w:t>物资采购项目</w:t>
            </w:r>
          </w:p>
          <w:p>
            <w:pPr>
              <w:spacing w:line="260" w:lineRule="exact"/>
              <w:rPr>
                <w:color w:val="auto"/>
                <w:sz w:val="18"/>
                <w:szCs w:val="18"/>
              </w:rPr>
            </w:pPr>
            <w:r>
              <w:rPr>
                <w:rFonts w:hint="eastAsia"/>
                <w:color w:val="auto"/>
                <w:sz w:val="18"/>
                <w:szCs w:val="18"/>
              </w:rPr>
              <w:t>HJ2020052961</w:t>
            </w:r>
          </w:p>
        </w:tc>
      </w:tr>
      <w:tr>
        <w:tblPrEx>
          <w:tblBorders>
            <w:top w:val="dotted" w:color="003366" w:sz="4" w:space="0"/>
            <w:left w:val="dotted" w:color="003366" w:sz="4" w:space="0"/>
            <w:bottom w:val="dotted" w:color="003366" w:sz="4" w:space="0"/>
            <w:right w:val="dotted" w:color="003366" w:sz="4" w:space="0"/>
            <w:insideH w:val="dotted" w:color="003366" w:sz="4" w:space="0"/>
            <w:insideV w:val="dotted" w:color="003366" w:sz="4" w:space="0"/>
          </w:tblBorders>
          <w:tblCellMar>
            <w:top w:w="0" w:type="dxa"/>
            <w:left w:w="108" w:type="dxa"/>
            <w:bottom w:w="0" w:type="dxa"/>
            <w:right w:w="108" w:type="dxa"/>
          </w:tblCellMar>
        </w:tblPrEx>
        <w:trPr>
          <w:cantSplit/>
          <w:trHeight w:val="437" w:hRule="atLeast"/>
          <w:jc w:val="center"/>
        </w:trPr>
        <w:tc>
          <w:tcPr>
            <w:tcW w:w="1662" w:type="dxa"/>
            <w:tcBorders>
              <w:top w:val="dotted" w:color="003366" w:sz="4" w:space="0"/>
            </w:tcBorders>
            <w:noWrap w:val="0"/>
            <w:vAlign w:val="center"/>
          </w:tcPr>
          <w:p>
            <w:pPr>
              <w:numPr>
                <w:ilvl w:val="0"/>
                <w:numId w:val="1"/>
              </w:numPr>
              <w:spacing w:line="260" w:lineRule="exact"/>
              <w:rPr>
                <w:color w:val="auto"/>
                <w:sz w:val="18"/>
                <w:szCs w:val="18"/>
              </w:rPr>
            </w:pPr>
            <w:r>
              <w:rPr>
                <w:rFonts w:hAnsi="宋体"/>
                <w:color w:val="auto"/>
                <w:sz w:val="18"/>
                <w:szCs w:val="18"/>
              </w:rPr>
              <w:t>项目</w:t>
            </w:r>
            <w:r>
              <w:rPr>
                <w:rFonts w:hint="eastAsia" w:hAnsi="宋体"/>
                <w:color w:val="auto"/>
                <w:sz w:val="18"/>
                <w:szCs w:val="18"/>
              </w:rPr>
              <w:t>预算</w:t>
            </w:r>
          </w:p>
        </w:tc>
        <w:tc>
          <w:tcPr>
            <w:tcW w:w="7571" w:type="dxa"/>
            <w:tcBorders>
              <w:top w:val="dotted" w:color="003366" w:sz="4" w:space="0"/>
            </w:tcBorders>
            <w:noWrap w:val="0"/>
            <w:vAlign w:val="center"/>
          </w:tcPr>
          <w:p>
            <w:pPr>
              <w:spacing w:line="260" w:lineRule="exact"/>
              <w:rPr>
                <w:color w:val="auto"/>
                <w:sz w:val="18"/>
                <w:szCs w:val="18"/>
              </w:rPr>
            </w:pPr>
            <w:r>
              <w:rPr>
                <w:rFonts w:hint="eastAsia" w:hAnsi="宋体"/>
                <w:color w:val="auto"/>
                <w:sz w:val="18"/>
                <w:szCs w:val="18"/>
              </w:rPr>
              <w:t>人民币</w:t>
            </w:r>
            <w:r>
              <w:rPr>
                <w:rFonts w:hint="eastAsia" w:hAnsi="宋体"/>
                <w:color w:val="auto"/>
                <w:sz w:val="18"/>
                <w:szCs w:val="18"/>
                <w:lang w:val="en-US" w:eastAsia="zh-CN"/>
              </w:rPr>
              <w:t>683763.15</w:t>
            </w:r>
            <w:r>
              <w:rPr>
                <w:rFonts w:hint="eastAsia" w:hAnsi="宋体"/>
                <w:color w:val="auto"/>
                <w:sz w:val="18"/>
                <w:szCs w:val="18"/>
              </w:rPr>
              <w:t>元</w:t>
            </w:r>
          </w:p>
        </w:tc>
      </w:tr>
      <w:tr>
        <w:tblPrEx>
          <w:tblBorders>
            <w:top w:val="dotted" w:color="003366" w:sz="4" w:space="0"/>
            <w:left w:val="dotted" w:color="003366" w:sz="4" w:space="0"/>
            <w:bottom w:val="dotted" w:color="003366" w:sz="4" w:space="0"/>
            <w:right w:val="dotted" w:color="003366" w:sz="4" w:space="0"/>
            <w:insideH w:val="dotted" w:color="003366" w:sz="4" w:space="0"/>
            <w:insideV w:val="dotted" w:color="003366" w:sz="4" w:space="0"/>
          </w:tblBorders>
          <w:tblCellMar>
            <w:top w:w="0" w:type="dxa"/>
            <w:left w:w="108" w:type="dxa"/>
            <w:bottom w:w="0" w:type="dxa"/>
            <w:right w:w="108" w:type="dxa"/>
          </w:tblCellMar>
        </w:tblPrEx>
        <w:trPr>
          <w:cantSplit/>
          <w:trHeight w:val="2915" w:hRule="exact"/>
          <w:jc w:val="center"/>
        </w:trPr>
        <w:tc>
          <w:tcPr>
            <w:tcW w:w="1662" w:type="dxa"/>
            <w:noWrap w:val="0"/>
            <w:vAlign w:val="center"/>
          </w:tcPr>
          <w:p>
            <w:pPr>
              <w:numPr>
                <w:ilvl w:val="0"/>
                <w:numId w:val="1"/>
              </w:numPr>
              <w:spacing w:line="260" w:lineRule="exact"/>
              <w:rPr>
                <w:rFonts w:hAnsi="宋体"/>
                <w:color w:val="auto"/>
                <w:sz w:val="18"/>
                <w:szCs w:val="18"/>
              </w:rPr>
            </w:pPr>
            <w:r>
              <w:rPr>
                <w:rFonts w:hint="eastAsia" w:hAnsi="宋体"/>
                <w:color w:val="auto"/>
                <w:sz w:val="18"/>
                <w:szCs w:val="18"/>
              </w:rPr>
              <w:t>供应商</w:t>
            </w:r>
            <w:r>
              <w:rPr>
                <w:rFonts w:hAnsi="宋体"/>
                <w:color w:val="auto"/>
                <w:sz w:val="18"/>
                <w:szCs w:val="18"/>
              </w:rPr>
              <w:t>准入资格</w:t>
            </w:r>
          </w:p>
        </w:tc>
        <w:tc>
          <w:tcPr>
            <w:tcW w:w="7571" w:type="dxa"/>
            <w:noWrap w:val="0"/>
            <w:vAlign w:val="center"/>
          </w:tcPr>
          <w:p>
            <w:pPr>
              <w:numPr>
                <w:ilvl w:val="0"/>
                <w:numId w:val="2"/>
              </w:numPr>
              <w:rPr>
                <w:color w:val="auto"/>
                <w:sz w:val="18"/>
                <w:szCs w:val="18"/>
              </w:rPr>
            </w:pPr>
            <w:r>
              <w:rPr>
                <w:rFonts w:hint="eastAsia"/>
                <w:color w:val="auto"/>
                <w:sz w:val="18"/>
                <w:szCs w:val="18"/>
              </w:rPr>
              <w:t>供应商须是具备《政府采购法》第二十二条规定的条件；</w:t>
            </w:r>
          </w:p>
          <w:p>
            <w:pPr>
              <w:ind w:left="420"/>
              <w:rPr>
                <w:color w:val="auto"/>
                <w:sz w:val="18"/>
                <w:szCs w:val="18"/>
              </w:rPr>
            </w:pPr>
            <w:r>
              <w:rPr>
                <w:color w:val="auto"/>
                <w:sz w:val="18"/>
                <w:szCs w:val="18"/>
              </w:rPr>
              <w:t>1</w:t>
            </w:r>
            <w:r>
              <w:rPr>
                <w:rFonts w:hint="eastAsia"/>
                <w:color w:val="auto"/>
                <w:sz w:val="18"/>
                <w:szCs w:val="18"/>
              </w:rPr>
              <w:t>）具有独立承担民事责任的能力；</w:t>
            </w:r>
            <w:r>
              <w:rPr>
                <w:color w:val="auto"/>
                <w:sz w:val="18"/>
                <w:szCs w:val="18"/>
              </w:rPr>
              <w:br w:type="textWrapping"/>
            </w:r>
            <w:r>
              <w:rPr>
                <w:color w:val="auto"/>
                <w:sz w:val="18"/>
                <w:szCs w:val="18"/>
              </w:rPr>
              <w:t>2</w:t>
            </w:r>
            <w:r>
              <w:rPr>
                <w:rFonts w:hint="eastAsia"/>
                <w:color w:val="auto"/>
                <w:sz w:val="18"/>
                <w:szCs w:val="18"/>
              </w:rPr>
              <w:t>）具有良好的商业信誉和健全的财务会计制度；</w:t>
            </w:r>
            <w:r>
              <w:rPr>
                <w:color w:val="auto"/>
                <w:sz w:val="18"/>
                <w:szCs w:val="18"/>
              </w:rPr>
              <w:br w:type="textWrapping"/>
            </w:r>
            <w:r>
              <w:rPr>
                <w:color w:val="auto"/>
                <w:sz w:val="18"/>
                <w:szCs w:val="18"/>
              </w:rPr>
              <w:t>3</w:t>
            </w:r>
            <w:r>
              <w:rPr>
                <w:rFonts w:hint="eastAsia"/>
                <w:color w:val="auto"/>
                <w:sz w:val="18"/>
                <w:szCs w:val="18"/>
              </w:rPr>
              <w:t>）具有履行合同所必需的设备和专业技术能力；</w:t>
            </w:r>
            <w:r>
              <w:rPr>
                <w:color w:val="auto"/>
                <w:sz w:val="18"/>
                <w:szCs w:val="18"/>
              </w:rPr>
              <w:br w:type="textWrapping"/>
            </w:r>
            <w:r>
              <w:rPr>
                <w:color w:val="auto"/>
                <w:sz w:val="18"/>
                <w:szCs w:val="18"/>
              </w:rPr>
              <w:t>4</w:t>
            </w:r>
            <w:r>
              <w:rPr>
                <w:rFonts w:hint="eastAsia"/>
                <w:color w:val="auto"/>
                <w:sz w:val="18"/>
                <w:szCs w:val="18"/>
              </w:rPr>
              <w:t>）有依法缴纳税收和社会保障资金的良好记录；</w:t>
            </w:r>
            <w:r>
              <w:rPr>
                <w:color w:val="auto"/>
                <w:sz w:val="18"/>
                <w:szCs w:val="18"/>
              </w:rPr>
              <w:br w:type="textWrapping"/>
            </w:r>
            <w:r>
              <w:rPr>
                <w:color w:val="auto"/>
                <w:sz w:val="18"/>
                <w:szCs w:val="18"/>
              </w:rPr>
              <w:t>5</w:t>
            </w:r>
            <w:r>
              <w:rPr>
                <w:rFonts w:hint="eastAsia"/>
                <w:color w:val="auto"/>
                <w:sz w:val="18"/>
                <w:szCs w:val="18"/>
              </w:rPr>
              <w:t>）参加政府采购活动前三年内，在经营活动中没有重大违法记录；</w:t>
            </w:r>
            <w:r>
              <w:rPr>
                <w:color w:val="auto"/>
                <w:sz w:val="18"/>
                <w:szCs w:val="18"/>
              </w:rPr>
              <w:br w:type="textWrapping"/>
            </w:r>
            <w:r>
              <w:rPr>
                <w:color w:val="auto"/>
                <w:sz w:val="18"/>
                <w:szCs w:val="18"/>
              </w:rPr>
              <w:t>6</w:t>
            </w:r>
            <w:r>
              <w:rPr>
                <w:rFonts w:hint="eastAsia"/>
                <w:color w:val="auto"/>
                <w:sz w:val="18"/>
                <w:szCs w:val="18"/>
              </w:rPr>
              <w:t>）法律、政务法规规定的其他条件。</w:t>
            </w:r>
          </w:p>
          <w:p>
            <w:pPr>
              <w:numPr>
                <w:ilvl w:val="0"/>
                <w:numId w:val="2"/>
              </w:numPr>
              <w:rPr>
                <w:color w:val="auto"/>
                <w:sz w:val="18"/>
                <w:szCs w:val="18"/>
                <w:lang w:val="en-GB"/>
              </w:rPr>
            </w:pPr>
            <w:r>
              <w:rPr>
                <w:rFonts w:hint="eastAsia"/>
                <w:color w:val="auto"/>
                <w:sz w:val="18"/>
                <w:szCs w:val="18"/>
              </w:rPr>
              <w:t>供应商须是中华人民共和国境内合法注册，能独立承担民事责任的企业法</w:t>
            </w:r>
            <w:r>
              <w:rPr>
                <w:rFonts w:hint="eastAsia" w:ascii="宋体" w:hAnsi="宋体" w:cs="宋体"/>
                <w:color w:val="auto"/>
                <w:kern w:val="0"/>
              </w:rPr>
              <w:t>人</w:t>
            </w:r>
            <w:r>
              <w:rPr>
                <w:rFonts w:hint="eastAsia" w:ascii="宋体" w:hAnsi="宋体" w:cs="宋体"/>
                <w:bCs/>
                <w:color w:val="auto"/>
                <w:kern w:val="0"/>
              </w:rPr>
              <w:t>；</w:t>
            </w:r>
          </w:p>
          <w:p>
            <w:pPr>
              <w:numPr>
                <w:ilvl w:val="0"/>
                <w:numId w:val="2"/>
              </w:numPr>
              <w:rPr>
                <w:color w:val="auto"/>
                <w:sz w:val="18"/>
                <w:szCs w:val="18"/>
                <w:lang w:val="en-GB"/>
              </w:rPr>
            </w:pPr>
            <w:r>
              <w:rPr>
                <w:rFonts w:hint="eastAsia" w:ascii="宋体" w:hAnsi="宋体" w:cs="宋体"/>
                <w:bCs/>
                <w:color w:val="auto"/>
                <w:kern w:val="0"/>
                <w:sz w:val="18"/>
                <w:szCs w:val="18"/>
              </w:rPr>
              <w:t>本项目不接受联合体投标</w:t>
            </w:r>
          </w:p>
          <w:p>
            <w:pPr>
              <w:numPr>
                <w:ilvl w:val="0"/>
                <w:numId w:val="2"/>
              </w:numPr>
              <w:rPr>
                <w:color w:val="auto"/>
                <w:sz w:val="18"/>
                <w:szCs w:val="18"/>
                <w:lang w:val="en-GB"/>
              </w:rPr>
            </w:pPr>
            <w:r>
              <w:rPr>
                <w:rFonts w:hint="eastAsia"/>
                <w:color w:val="auto"/>
                <w:sz w:val="18"/>
                <w:szCs w:val="18"/>
              </w:rPr>
              <w:t>单位负责人为同一人或者存在直接控股、管理关系的不同供应商，不得参加同一合同项目下的政府采购活动</w:t>
            </w:r>
          </w:p>
          <w:p>
            <w:pPr>
              <w:numPr>
                <w:ilvl w:val="0"/>
                <w:numId w:val="2"/>
              </w:numPr>
              <w:rPr>
                <w:color w:val="auto"/>
                <w:sz w:val="18"/>
                <w:szCs w:val="18"/>
                <w:lang w:val="en-GB"/>
              </w:rPr>
            </w:pPr>
            <w:r>
              <w:rPr>
                <w:rFonts w:hint="eastAsia"/>
                <w:color w:val="auto"/>
                <w:sz w:val="18"/>
                <w:szCs w:val="18"/>
                <w:lang w:val="en-GB" w:eastAsia="zh-CN"/>
              </w:rPr>
              <w:t>投标人须购买招标文件</w:t>
            </w:r>
          </w:p>
        </w:tc>
      </w:tr>
      <w:tr>
        <w:tblPrEx>
          <w:tblBorders>
            <w:top w:val="dotted" w:color="003366" w:sz="4" w:space="0"/>
            <w:left w:val="dotted" w:color="003366" w:sz="4" w:space="0"/>
            <w:bottom w:val="dotted" w:color="003366" w:sz="4" w:space="0"/>
            <w:right w:val="dotted" w:color="003366" w:sz="4" w:space="0"/>
            <w:insideH w:val="dotted" w:color="003366" w:sz="4" w:space="0"/>
            <w:insideV w:val="dotted" w:color="003366" w:sz="4" w:space="0"/>
          </w:tblBorders>
          <w:tblCellMar>
            <w:top w:w="0" w:type="dxa"/>
            <w:left w:w="108" w:type="dxa"/>
            <w:bottom w:w="0" w:type="dxa"/>
            <w:right w:w="108" w:type="dxa"/>
          </w:tblCellMar>
        </w:tblPrEx>
        <w:trPr>
          <w:cantSplit/>
          <w:trHeight w:val="1311" w:hRule="exact"/>
          <w:jc w:val="center"/>
        </w:trPr>
        <w:tc>
          <w:tcPr>
            <w:tcW w:w="1662" w:type="dxa"/>
            <w:noWrap w:val="0"/>
            <w:vAlign w:val="center"/>
          </w:tcPr>
          <w:p>
            <w:pPr>
              <w:numPr>
                <w:ilvl w:val="0"/>
                <w:numId w:val="1"/>
              </w:numPr>
              <w:spacing w:line="260" w:lineRule="exact"/>
              <w:rPr>
                <w:rFonts w:hAnsi="宋体"/>
                <w:color w:val="auto"/>
                <w:sz w:val="18"/>
                <w:szCs w:val="18"/>
              </w:rPr>
            </w:pPr>
            <w:r>
              <w:rPr>
                <w:rFonts w:hint="eastAsia" w:hAnsi="宋体"/>
                <w:color w:val="auto"/>
                <w:sz w:val="18"/>
                <w:szCs w:val="18"/>
              </w:rPr>
              <w:t>采购文件公示</w:t>
            </w:r>
          </w:p>
        </w:tc>
        <w:tc>
          <w:tcPr>
            <w:tcW w:w="7571" w:type="dxa"/>
            <w:noWrap w:val="0"/>
            <w:vAlign w:val="center"/>
          </w:tcPr>
          <w:p>
            <w:pPr>
              <w:rPr>
                <w:rFonts w:hAnsi="宋体"/>
                <w:color w:val="auto"/>
                <w:sz w:val="18"/>
                <w:szCs w:val="18"/>
              </w:rPr>
            </w:pPr>
            <w:r>
              <w:rPr>
                <w:rFonts w:hint="eastAsia" w:hAnsi="宋体"/>
                <w:color w:val="auto"/>
                <w:sz w:val="18"/>
                <w:szCs w:val="18"/>
              </w:rPr>
              <w:t>公示时间：</w:t>
            </w:r>
            <w:r>
              <w:rPr>
                <w:color w:val="auto"/>
                <w:sz w:val="18"/>
                <w:szCs w:val="18"/>
              </w:rPr>
              <w:t>20</w:t>
            </w:r>
            <w:r>
              <w:rPr>
                <w:rFonts w:hint="eastAsia"/>
                <w:color w:val="auto"/>
                <w:sz w:val="18"/>
                <w:szCs w:val="18"/>
                <w:lang w:val="en-US" w:eastAsia="zh-CN"/>
              </w:rPr>
              <w:t>20</w:t>
            </w:r>
            <w:r>
              <w:rPr>
                <w:rFonts w:hAnsi="宋体"/>
                <w:color w:val="auto"/>
                <w:sz w:val="18"/>
                <w:szCs w:val="18"/>
              </w:rPr>
              <w:t>年</w:t>
            </w:r>
            <w:r>
              <w:rPr>
                <w:rFonts w:hint="eastAsia" w:hAnsi="宋体"/>
                <w:color w:val="auto"/>
                <w:sz w:val="18"/>
                <w:szCs w:val="18"/>
                <w:lang w:val="en-US" w:eastAsia="zh-CN"/>
              </w:rPr>
              <w:t>6</w:t>
            </w:r>
            <w:r>
              <w:rPr>
                <w:rFonts w:hAnsi="宋体"/>
                <w:color w:val="auto"/>
                <w:sz w:val="18"/>
                <w:szCs w:val="18"/>
              </w:rPr>
              <w:t>月</w:t>
            </w:r>
            <w:r>
              <w:rPr>
                <w:rFonts w:hint="eastAsia" w:hAnsi="宋体"/>
                <w:color w:val="auto"/>
                <w:sz w:val="18"/>
                <w:szCs w:val="18"/>
                <w:lang w:val="en-US" w:eastAsia="zh-CN"/>
              </w:rPr>
              <w:t>2</w:t>
            </w:r>
            <w:r>
              <w:rPr>
                <w:rFonts w:hAnsi="宋体"/>
                <w:color w:val="auto"/>
                <w:sz w:val="18"/>
                <w:szCs w:val="18"/>
              </w:rPr>
              <w:t>日</w:t>
            </w:r>
            <w:r>
              <w:rPr>
                <w:rFonts w:hint="eastAsia" w:hAnsi="宋体"/>
                <w:color w:val="auto"/>
                <w:sz w:val="18"/>
                <w:szCs w:val="18"/>
              </w:rPr>
              <w:t>至20</w:t>
            </w:r>
            <w:r>
              <w:rPr>
                <w:rFonts w:hint="eastAsia" w:hAnsi="宋体"/>
                <w:color w:val="auto"/>
                <w:sz w:val="18"/>
                <w:szCs w:val="18"/>
                <w:lang w:val="en-US" w:eastAsia="zh-CN"/>
              </w:rPr>
              <w:t>20</w:t>
            </w:r>
            <w:r>
              <w:rPr>
                <w:rFonts w:hint="eastAsia" w:hAnsi="宋体"/>
                <w:color w:val="auto"/>
                <w:sz w:val="18"/>
                <w:szCs w:val="18"/>
              </w:rPr>
              <w:t>年</w:t>
            </w:r>
            <w:r>
              <w:rPr>
                <w:rFonts w:hint="eastAsia" w:hAnsi="宋体"/>
                <w:color w:val="auto"/>
                <w:sz w:val="18"/>
                <w:szCs w:val="18"/>
                <w:lang w:val="en-US" w:eastAsia="zh-CN"/>
              </w:rPr>
              <w:t>6</w:t>
            </w:r>
            <w:r>
              <w:rPr>
                <w:rFonts w:hint="eastAsia" w:hAnsi="宋体"/>
                <w:color w:val="auto"/>
                <w:sz w:val="18"/>
                <w:szCs w:val="18"/>
              </w:rPr>
              <w:t>月</w:t>
            </w:r>
            <w:r>
              <w:rPr>
                <w:rFonts w:hint="eastAsia" w:hAnsi="宋体"/>
                <w:color w:val="auto"/>
                <w:sz w:val="18"/>
                <w:szCs w:val="18"/>
                <w:lang w:val="en-US" w:eastAsia="zh-CN"/>
              </w:rPr>
              <w:t>4</w:t>
            </w:r>
            <w:r>
              <w:rPr>
                <w:rFonts w:hint="eastAsia" w:hAnsi="宋体"/>
                <w:color w:val="auto"/>
                <w:sz w:val="18"/>
                <w:szCs w:val="18"/>
              </w:rPr>
              <w:t>日</w:t>
            </w:r>
            <w:r>
              <w:rPr>
                <w:rFonts w:hAnsi="宋体"/>
                <w:color w:val="auto"/>
                <w:sz w:val="18"/>
                <w:szCs w:val="18"/>
              </w:rPr>
              <w:t>（北京时间）</w:t>
            </w:r>
          </w:p>
          <w:p>
            <w:pPr>
              <w:ind w:firstLine="360" w:firstLineChars="200"/>
              <w:rPr>
                <w:color w:val="auto"/>
                <w:sz w:val="18"/>
                <w:szCs w:val="18"/>
              </w:rPr>
            </w:pPr>
            <w:r>
              <w:rPr>
                <w:color w:val="auto"/>
                <w:sz w:val="18"/>
                <w:szCs w:val="18"/>
              </w:rPr>
              <w:t>根据《广东省实施〈中华人民共和国政府采购法〉办法》第三十五条的规定，供应商认为政府采购文件的内容损害其权益的，可以在公示期间或者自期满之日起七个工作日内以书面形式向采购人或者</w:t>
            </w:r>
            <w:r>
              <w:rPr>
                <w:rFonts w:hint="eastAsia"/>
                <w:color w:val="auto"/>
                <w:sz w:val="18"/>
                <w:szCs w:val="18"/>
              </w:rPr>
              <w:t>我司</w:t>
            </w:r>
            <w:r>
              <w:rPr>
                <w:color w:val="auto"/>
                <w:sz w:val="18"/>
                <w:szCs w:val="18"/>
              </w:rPr>
              <w:t>提出质疑</w:t>
            </w:r>
            <w:r>
              <w:rPr>
                <w:rFonts w:hint="eastAsia"/>
                <w:color w:val="auto"/>
                <w:sz w:val="18"/>
                <w:szCs w:val="18"/>
              </w:rPr>
              <w:t>，</w:t>
            </w:r>
            <w:r>
              <w:rPr>
                <w:rFonts w:hint="eastAsia"/>
                <w:color w:val="auto"/>
                <w:sz w:val="18"/>
                <w:szCs w:val="18"/>
                <w:lang w:val="en-GB"/>
              </w:rPr>
              <w:t>质疑的</w:t>
            </w:r>
            <w:r>
              <w:rPr>
                <w:rFonts w:hAnsi="宋体"/>
                <w:color w:val="auto"/>
                <w:sz w:val="18"/>
                <w:szCs w:val="18"/>
              </w:rPr>
              <w:t>相关内容可直接填写《</w:t>
            </w:r>
            <w:r>
              <w:rPr>
                <w:color w:val="auto"/>
              </w:rPr>
              <w:fldChar w:fldCharType="begin"/>
            </w:r>
            <w:r>
              <w:rPr>
                <w:color w:val="auto"/>
              </w:rPr>
              <w:instrText xml:space="preserve"> HYPERLINK "http://www.ccggzy.cn/zyjyzx/cgwjzys.doc" </w:instrText>
            </w:r>
            <w:r>
              <w:rPr>
                <w:color w:val="auto"/>
              </w:rPr>
              <w:fldChar w:fldCharType="separate"/>
            </w:r>
            <w:r>
              <w:rPr>
                <w:rStyle w:val="32"/>
                <w:rFonts w:hint="eastAsia" w:hAnsi="宋体"/>
                <w:b/>
                <w:color w:val="auto"/>
                <w:sz w:val="18"/>
                <w:szCs w:val="18"/>
              </w:rPr>
              <w:t>采购文件质疑书</w:t>
            </w:r>
            <w:r>
              <w:rPr>
                <w:rFonts w:hint="eastAsia" w:hAnsi="宋体"/>
                <w:b/>
                <w:color w:val="auto"/>
                <w:sz w:val="18"/>
                <w:szCs w:val="18"/>
              </w:rPr>
              <w:fldChar w:fldCharType="end"/>
            </w:r>
            <w:r>
              <w:rPr>
                <w:rFonts w:hAnsi="宋体"/>
                <w:color w:val="auto"/>
                <w:sz w:val="18"/>
                <w:szCs w:val="18"/>
              </w:rPr>
              <w:t>》</w:t>
            </w:r>
            <w:r>
              <w:rPr>
                <w:rFonts w:hint="eastAsia" w:hAnsi="宋体"/>
                <w:color w:val="auto"/>
                <w:sz w:val="18"/>
                <w:szCs w:val="18"/>
              </w:rPr>
              <w:t>，并将相关书面材料一并交</w:t>
            </w:r>
            <w:r>
              <w:rPr>
                <w:rFonts w:hAnsi="宋体"/>
                <w:color w:val="auto"/>
                <w:sz w:val="18"/>
                <w:szCs w:val="18"/>
              </w:rPr>
              <w:t>我</w:t>
            </w:r>
            <w:r>
              <w:rPr>
                <w:rFonts w:hint="eastAsia" w:hAnsi="宋体"/>
                <w:color w:val="auto"/>
                <w:sz w:val="18"/>
                <w:szCs w:val="18"/>
              </w:rPr>
              <w:t>司</w:t>
            </w:r>
            <w:r>
              <w:rPr>
                <w:rFonts w:hAnsi="宋体"/>
                <w:color w:val="auto"/>
                <w:sz w:val="18"/>
                <w:szCs w:val="18"/>
              </w:rPr>
              <w:t>。</w:t>
            </w:r>
          </w:p>
        </w:tc>
      </w:tr>
      <w:tr>
        <w:tblPrEx>
          <w:tblBorders>
            <w:top w:val="dotted" w:color="003366" w:sz="4" w:space="0"/>
            <w:left w:val="dotted" w:color="003366" w:sz="4" w:space="0"/>
            <w:bottom w:val="dotted" w:color="003366" w:sz="4" w:space="0"/>
            <w:right w:val="dotted" w:color="003366" w:sz="4" w:space="0"/>
            <w:insideH w:val="dotted" w:color="003366" w:sz="4" w:space="0"/>
            <w:insideV w:val="dotted" w:color="003366" w:sz="4" w:space="0"/>
          </w:tblBorders>
          <w:tblCellMar>
            <w:top w:w="0" w:type="dxa"/>
            <w:left w:w="108" w:type="dxa"/>
            <w:bottom w:w="0" w:type="dxa"/>
            <w:right w:w="108" w:type="dxa"/>
          </w:tblCellMar>
        </w:tblPrEx>
        <w:trPr>
          <w:cantSplit/>
          <w:trHeight w:val="3224" w:hRule="exact"/>
          <w:jc w:val="center"/>
        </w:trPr>
        <w:tc>
          <w:tcPr>
            <w:tcW w:w="1662" w:type="dxa"/>
            <w:noWrap w:val="0"/>
            <w:vAlign w:val="center"/>
          </w:tcPr>
          <w:p>
            <w:pPr>
              <w:numPr>
                <w:ilvl w:val="0"/>
                <w:numId w:val="1"/>
              </w:numPr>
              <w:spacing w:line="260" w:lineRule="exact"/>
              <w:rPr>
                <w:rFonts w:hAnsi="宋体"/>
                <w:color w:val="auto"/>
                <w:sz w:val="18"/>
                <w:szCs w:val="18"/>
              </w:rPr>
            </w:pPr>
            <w:r>
              <w:rPr>
                <w:rFonts w:hint="eastAsia" w:hAnsi="宋体"/>
                <w:color w:val="auto"/>
                <w:sz w:val="18"/>
                <w:szCs w:val="18"/>
              </w:rPr>
              <w:t>领取采购文件方式</w:t>
            </w:r>
          </w:p>
        </w:tc>
        <w:tc>
          <w:tcPr>
            <w:tcW w:w="7571" w:type="dxa"/>
            <w:noWrap w:val="0"/>
            <w:vAlign w:val="center"/>
          </w:tcPr>
          <w:p>
            <w:pPr>
              <w:rPr>
                <w:color w:val="auto"/>
                <w:sz w:val="18"/>
                <w:szCs w:val="18"/>
              </w:rPr>
            </w:pPr>
            <w:r>
              <w:rPr>
                <w:rFonts w:hint="eastAsia" w:hAnsi="宋体"/>
                <w:color w:val="auto"/>
                <w:sz w:val="18"/>
                <w:szCs w:val="18"/>
              </w:rPr>
              <w:t>时</w:t>
            </w:r>
            <w:r>
              <w:rPr>
                <w:color w:val="auto"/>
                <w:sz w:val="18"/>
                <w:szCs w:val="18"/>
              </w:rPr>
              <w:t xml:space="preserve">  </w:t>
            </w:r>
            <w:r>
              <w:rPr>
                <w:rFonts w:hint="eastAsia" w:hAnsi="宋体"/>
                <w:color w:val="auto"/>
                <w:sz w:val="18"/>
                <w:szCs w:val="18"/>
              </w:rPr>
              <w:t>间：</w:t>
            </w:r>
            <w:r>
              <w:rPr>
                <w:color w:val="auto"/>
                <w:sz w:val="18"/>
                <w:szCs w:val="18"/>
              </w:rPr>
              <w:t>20</w:t>
            </w:r>
            <w:r>
              <w:rPr>
                <w:rFonts w:hint="eastAsia"/>
                <w:color w:val="auto"/>
                <w:sz w:val="18"/>
                <w:szCs w:val="18"/>
                <w:lang w:val="en-US" w:eastAsia="zh-CN"/>
              </w:rPr>
              <w:t>20</w:t>
            </w:r>
            <w:r>
              <w:rPr>
                <w:color w:val="auto"/>
                <w:sz w:val="18"/>
                <w:szCs w:val="18"/>
              </w:rPr>
              <w:t>年</w:t>
            </w:r>
            <w:r>
              <w:rPr>
                <w:rFonts w:hint="eastAsia"/>
                <w:color w:val="auto"/>
                <w:sz w:val="18"/>
                <w:szCs w:val="18"/>
                <w:lang w:val="en-US" w:eastAsia="zh-CN"/>
              </w:rPr>
              <w:t>6</w:t>
            </w:r>
            <w:r>
              <w:rPr>
                <w:color w:val="auto"/>
                <w:sz w:val="18"/>
                <w:szCs w:val="18"/>
              </w:rPr>
              <w:t>月</w:t>
            </w:r>
            <w:r>
              <w:rPr>
                <w:rFonts w:hint="eastAsia"/>
                <w:color w:val="auto"/>
                <w:sz w:val="18"/>
                <w:szCs w:val="18"/>
                <w:lang w:val="en-US" w:eastAsia="zh-CN"/>
              </w:rPr>
              <w:t>2</w:t>
            </w:r>
            <w:r>
              <w:rPr>
                <w:color w:val="auto"/>
                <w:sz w:val="18"/>
                <w:szCs w:val="18"/>
              </w:rPr>
              <w:t>日</w:t>
            </w:r>
            <w:r>
              <w:rPr>
                <w:rFonts w:hint="eastAsia"/>
                <w:color w:val="auto"/>
                <w:sz w:val="18"/>
                <w:szCs w:val="18"/>
              </w:rPr>
              <w:t>至</w:t>
            </w:r>
            <w:r>
              <w:rPr>
                <w:rFonts w:hint="eastAsia"/>
                <w:color w:val="auto"/>
                <w:sz w:val="18"/>
                <w:szCs w:val="18"/>
                <w:lang w:val="en-US" w:eastAsia="zh-CN"/>
              </w:rPr>
              <w:t>2020</w:t>
            </w:r>
            <w:r>
              <w:rPr>
                <w:rFonts w:hint="eastAsia"/>
                <w:color w:val="auto"/>
                <w:sz w:val="18"/>
                <w:szCs w:val="18"/>
              </w:rPr>
              <w:t>年</w:t>
            </w:r>
            <w:r>
              <w:rPr>
                <w:rFonts w:hint="eastAsia"/>
                <w:color w:val="auto"/>
                <w:sz w:val="18"/>
                <w:szCs w:val="18"/>
                <w:lang w:val="en-US" w:eastAsia="zh-CN"/>
              </w:rPr>
              <w:t>6</w:t>
            </w:r>
            <w:r>
              <w:rPr>
                <w:rFonts w:hint="eastAsia"/>
                <w:color w:val="auto"/>
                <w:sz w:val="18"/>
                <w:szCs w:val="18"/>
              </w:rPr>
              <w:t>月</w:t>
            </w:r>
            <w:r>
              <w:rPr>
                <w:rFonts w:hint="eastAsia"/>
                <w:color w:val="auto"/>
                <w:sz w:val="18"/>
                <w:szCs w:val="18"/>
                <w:lang w:val="en-US" w:eastAsia="zh-CN"/>
              </w:rPr>
              <w:t>4</w:t>
            </w:r>
            <w:r>
              <w:rPr>
                <w:rFonts w:hint="eastAsia"/>
                <w:color w:val="auto"/>
                <w:sz w:val="18"/>
                <w:szCs w:val="18"/>
              </w:rPr>
              <w:t>日</w:t>
            </w:r>
            <w:r>
              <w:rPr>
                <w:rFonts w:hint="eastAsia" w:hAnsi="宋体"/>
                <w:color w:val="auto"/>
                <w:sz w:val="18"/>
                <w:szCs w:val="18"/>
              </w:rPr>
              <w:t>止（公休节假日除外）</w:t>
            </w:r>
          </w:p>
          <w:p>
            <w:pPr>
              <w:ind w:firstLine="720" w:firstLineChars="400"/>
              <w:rPr>
                <w:color w:val="auto"/>
                <w:sz w:val="18"/>
                <w:szCs w:val="18"/>
              </w:rPr>
            </w:pPr>
            <w:r>
              <w:rPr>
                <w:rFonts w:hint="eastAsia" w:hAnsi="宋体"/>
                <w:color w:val="auto"/>
                <w:sz w:val="18"/>
                <w:szCs w:val="18"/>
              </w:rPr>
              <w:t>上午</w:t>
            </w:r>
            <w:r>
              <w:rPr>
                <w:color w:val="auto"/>
                <w:sz w:val="18"/>
                <w:szCs w:val="18"/>
              </w:rPr>
              <w:t>9</w:t>
            </w:r>
            <w:r>
              <w:rPr>
                <w:rFonts w:hint="eastAsia" w:hAnsi="宋体"/>
                <w:color w:val="auto"/>
                <w:sz w:val="18"/>
                <w:szCs w:val="18"/>
              </w:rPr>
              <w:t>：</w:t>
            </w:r>
            <w:r>
              <w:rPr>
                <w:color w:val="auto"/>
                <w:sz w:val="18"/>
                <w:szCs w:val="18"/>
              </w:rPr>
              <w:t>00-12</w:t>
            </w:r>
            <w:r>
              <w:rPr>
                <w:rFonts w:hint="eastAsia" w:hAnsi="宋体"/>
                <w:color w:val="auto"/>
                <w:sz w:val="18"/>
                <w:szCs w:val="18"/>
              </w:rPr>
              <w:t>：</w:t>
            </w:r>
            <w:r>
              <w:rPr>
                <w:color w:val="auto"/>
                <w:sz w:val="18"/>
                <w:szCs w:val="18"/>
              </w:rPr>
              <w:t>00</w:t>
            </w:r>
            <w:r>
              <w:rPr>
                <w:rFonts w:hint="eastAsia" w:hAnsi="宋体"/>
                <w:color w:val="auto"/>
                <w:sz w:val="18"/>
                <w:szCs w:val="18"/>
              </w:rPr>
              <w:t>；下午</w:t>
            </w:r>
            <w:r>
              <w:rPr>
                <w:color w:val="auto"/>
                <w:sz w:val="18"/>
                <w:szCs w:val="18"/>
              </w:rPr>
              <w:t>2</w:t>
            </w:r>
            <w:r>
              <w:rPr>
                <w:rFonts w:hint="eastAsia" w:hAnsi="宋体"/>
                <w:color w:val="auto"/>
                <w:sz w:val="18"/>
                <w:szCs w:val="18"/>
              </w:rPr>
              <w:t>：</w:t>
            </w:r>
            <w:r>
              <w:rPr>
                <w:rFonts w:hint="eastAsia"/>
                <w:color w:val="auto"/>
                <w:sz w:val="18"/>
                <w:szCs w:val="18"/>
              </w:rPr>
              <w:t>3</w:t>
            </w:r>
            <w:r>
              <w:rPr>
                <w:color w:val="auto"/>
                <w:sz w:val="18"/>
                <w:szCs w:val="18"/>
              </w:rPr>
              <w:t>0-5</w:t>
            </w:r>
            <w:r>
              <w:rPr>
                <w:rFonts w:hint="eastAsia" w:hAnsi="宋体"/>
                <w:color w:val="auto"/>
                <w:sz w:val="18"/>
                <w:szCs w:val="18"/>
              </w:rPr>
              <w:t>：</w:t>
            </w:r>
            <w:r>
              <w:rPr>
                <w:color w:val="auto"/>
                <w:sz w:val="18"/>
                <w:szCs w:val="18"/>
              </w:rPr>
              <w:t>00</w:t>
            </w:r>
            <w:r>
              <w:rPr>
                <w:rFonts w:hint="eastAsia" w:hAnsi="宋体"/>
                <w:color w:val="auto"/>
                <w:sz w:val="18"/>
                <w:szCs w:val="18"/>
              </w:rPr>
              <w:t>（北京时间）</w:t>
            </w:r>
          </w:p>
          <w:p>
            <w:pPr>
              <w:rPr>
                <w:color w:val="auto"/>
                <w:sz w:val="18"/>
                <w:szCs w:val="18"/>
              </w:rPr>
            </w:pPr>
            <w:r>
              <w:rPr>
                <w:rFonts w:hint="eastAsia" w:hAnsi="宋体"/>
                <w:color w:val="auto"/>
                <w:sz w:val="18"/>
                <w:szCs w:val="18"/>
              </w:rPr>
              <w:t>地</w:t>
            </w:r>
            <w:r>
              <w:rPr>
                <w:color w:val="auto"/>
                <w:sz w:val="18"/>
                <w:szCs w:val="18"/>
              </w:rPr>
              <w:t xml:space="preserve">  </w:t>
            </w:r>
            <w:r>
              <w:rPr>
                <w:rFonts w:hint="eastAsia" w:hAnsi="宋体"/>
                <w:color w:val="auto"/>
                <w:sz w:val="18"/>
                <w:szCs w:val="18"/>
              </w:rPr>
              <w:t>点：</w:t>
            </w:r>
            <w:r>
              <w:rPr>
                <w:rFonts w:hint="eastAsia"/>
                <w:color w:val="auto"/>
                <w:sz w:val="18"/>
                <w:szCs w:val="18"/>
              </w:rPr>
              <w:t>阳春市宏建工程项目服务有限公司四楼（阳春市春城街道城云路</w:t>
            </w:r>
            <w:r>
              <w:rPr>
                <w:color w:val="auto"/>
                <w:sz w:val="18"/>
                <w:szCs w:val="18"/>
              </w:rPr>
              <w:t>272</w:t>
            </w:r>
            <w:r>
              <w:rPr>
                <w:rFonts w:hint="eastAsia"/>
                <w:color w:val="auto"/>
                <w:sz w:val="18"/>
                <w:szCs w:val="18"/>
              </w:rPr>
              <w:t>号）。</w:t>
            </w:r>
          </w:p>
          <w:p>
            <w:pPr>
              <w:ind w:left="540" w:hanging="540" w:hangingChars="300"/>
              <w:rPr>
                <w:color w:val="auto"/>
                <w:sz w:val="18"/>
                <w:szCs w:val="18"/>
              </w:rPr>
            </w:pPr>
            <w:r>
              <w:rPr>
                <w:rFonts w:hint="eastAsia" w:hAnsi="宋体"/>
                <w:color w:val="auto"/>
                <w:sz w:val="18"/>
                <w:szCs w:val="18"/>
              </w:rPr>
              <w:t>方</w:t>
            </w:r>
            <w:r>
              <w:rPr>
                <w:color w:val="auto"/>
                <w:sz w:val="18"/>
                <w:szCs w:val="18"/>
              </w:rPr>
              <w:t xml:space="preserve">  </w:t>
            </w:r>
            <w:r>
              <w:rPr>
                <w:rFonts w:hint="eastAsia" w:hAnsi="宋体"/>
                <w:color w:val="auto"/>
                <w:sz w:val="18"/>
                <w:szCs w:val="18"/>
              </w:rPr>
              <w:t>式：带备以下证件</w:t>
            </w:r>
            <w:r>
              <w:rPr>
                <w:rFonts w:hint="eastAsia" w:hAnsi="宋体"/>
                <w:b/>
                <w:color w:val="auto"/>
                <w:sz w:val="18"/>
                <w:szCs w:val="18"/>
                <w:u w:val="single"/>
              </w:rPr>
              <w:t>原件</w:t>
            </w:r>
            <w:r>
              <w:rPr>
                <w:rFonts w:hint="eastAsia" w:hAnsi="宋体"/>
                <w:color w:val="auto"/>
                <w:sz w:val="18"/>
                <w:szCs w:val="18"/>
              </w:rPr>
              <w:t>及</w:t>
            </w:r>
            <w:r>
              <w:rPr>
                <w:rFonts w:hint="eastAsia" w:hAnsi="宋体"/>
                <w:b/>
                <w:color w:val="auto"/>
                <w:sz w:val="18"/>
                <w:szCs w:val="18"/>
                <w:u w:val="single"/>
              </w:rPr>
              <w:t>加盖公章复印件</w:t>
            </w:r>
            <w:r>
              <w:rPr>
                <w:rFonts w:hint="eastAsia" w:hAnsi="宋体"/>
                <w:color w:val="auto"/>
                <w:sz w:val="18"/>
                <w:szCs w:val="18"/>
              </w:rPr>
              <w:t>一份现场领取（</w:t>
            </w:r>
            <w:r>
              <w:rPr>
                <w:rFonts w:hint="eastAsia" w:hAnsi="宋体"/>
                <w:b/>
                <w:color w:val="auto"/>
                <w:sz w:val="18"/>
                <w:szCs w:val="18"/>
                <w:u w:val="single"/>
              </w:rPr>
              <w:t>自备</w:t>
            </w:r>
            <w:r>
              <w:rPr>
                <w:rFonts w:hAnsi="宋体"/>
                <w:b/>
                <w:color w:val="auto"/>
                <w:sz w:val="18"/>
                <w:szCs w:val="18"/>
                <w:u w:val="single"/>
              </w:rPr>
              <w:t xml:space="preserve">U </w:t>
            </w:r>
            <w:r>
              <w:rPr>
                <w:rFonts w:hint="eastAsia" w:hAnsi="宋体"/>
                <w:b/>
                <w:color w:val="auto"/>
                <w:sz w:val="18"/>
                <w:szCs w:val="18"/>
                <w:u w:val="single"/>
              </w:rPr>
              <w:t>盘</w:t>
            </w:r>
            <w:r>
              <w:rPr>
                <w:rFonts w:hint="eastAsia" w:hAnsi="宋体"/>
                <w:color w:val="auto"/>
                <w:sz w:val="18"/>
                <w:szCs w:val="18"/>
              </w:rPr>
              <w:t>）：</w:t>
            </w:r>
          </w:p>
          <w:p>
            <w:pPr>
              <w:numPr>
                <w:ilvl w:val="0"/>
                <w:numId w:val="3"/>
              </w:numPr>
              <w:rPr>
                <w:rFonts w:hAnsi="宋体"/>
                <w:color w:val="auto"/>
                <w:sz w:val="18"/>
                <w:szCs w:val="18"/>
              </w:rPr>
            </w:pPr>
            <w:r>
              <w:rPr>
                <w:rFonts w:hint="eastAsia" w:hAnsi="宋体"/>
                <w:color w:val="auto"/>
                <w:sz w:val="18"/>
                <w:szCs w:val="18"/>
              </w:rPr>
              <w:t>《营业执照》或《事业单位法人证书》；</w:t>
            </w:r>
          </w:p>
          <w:p>
            <w:pPr>
              <w:ind w:firstLine="720" w:firstLineChars="400"/>
              <w:rPr>
                <w:rFonts w:hAnsi="宋体"/>
                <w:color w:val="auto"/>
                <w:sz w:val="18"/>
                <w:szCs w:val="18"/>
              </w:rPr>
            </w:pPr>
            <w:r>
              <w:rPr>
                <w:rFonts w:hAnsi="宋体"/>
                <w:color w:val="auto"/>
                <w:sz w:val="18"/>
                <w:szCs w:val="18"/>
              </w:rPr>
              <w:t xml:space="preserve">2.    </w:t>
            </w:r>
            <w:r>
              <w:rPr>
                <w:rFonts w:hint="eastAsia" w:hAnsi="宋体"/>
                <w:color w:val="auto"/>
                <w:sz w:val="18"/>
                <w:szCs w:val="18"/>
              </w:rPr>
              <w:t>税务登记证副本（地税、国税）复印件（三证合一不需提供）；</w:t>
            </w:r>
          </w:p>
          <w:p>
            <w:pPr>
              <w:ind w:left="720" w:hanging="720" w:hangingChars="400"/>
              <w:rPr>
                <w:rFonts w:hAnsi="宋体"/>
                <w:color w:val="auto"/>
                <w:sz w:val="18"/>
                <w:szCs w:val="18"/>
              </w:rPr>
            </w:pPr>
            <w:r>
              <w:rPr>
                <w:rFonts w:hAnsi="宋体"/>
                <w:color w:val="auto"/>
                <w:sz w:val="18"/>
                <w:szCs w:val="18"/>
              </w:rPr>
              <w:t xml:space="preserve">        3.    </w:t>
            </w:r>
            <w:r>
              <w:rPr>
                <w:rFonts w:hint="eastAsia" w:hAnsi="宋体"/>
                <w:color w:val="auto"/>
                <w:sz w:val="18"/>
                <w:szCs w:val="18"/>
              </w:rPr>
              <w:t>组织机构代码证副本复印件（三证合一不需提供）；</w:t>
            </w:r>
          </w:p>
          <w:p>
            <w:pPr>
              <w:ind w:left="720" w:hanging="720" w:hangingChars="400"/>
              <w:rPr>
                <w:rFonts w:hAnsi="宋体"/>
                <w:color w:val="auto"/>
                <w:sz w:val="18"/>
                <w:szCs w:val="18"/>
              </w:rPr>
            </w:pPr>
            <w:r>
              <w:rPr>
                <w:rFonts w:hAnsi="宋体"/>
                <w:color w:val="auto"/>
                <w:sz w:val="18"/>
                <w:szCs w:val="18"/>
              </w:rPr>
              <w:t xml:space="preserve">        4.    </w:t>
            </w:r>
            <w:r>
              <w:rPr>
                <w:rFonts w:hint="eastAsia" w:hAnsi="宋体"/>
                <w:color w:val="auto"/>
                <w:sz w:val="18"/>
                <w:szCs w:val="18"/>
              </w:rPr>
              <w:t>购买人身份证复印件；</w:t>
            </w:r>
          </w:p>
          <w:p>
            <w:pPr>
              <w:ind w:left="720" w:hanging="720" w:hangingChars="400"/>
              <w:rPr>
                <w:rFonts w:hAnsi="宋体"/>
                <w:color w:val="auto"/>
                <w:sz w:val="18"/>
                <w:szCs w:val="18"/>
              </w:rPr>
            </w:pPr>
            <w:r>
              <w:rPr>
                <w:rFonts w:hAnsi="宋体"/>
                <w:color w:val="auto"/>
                <w:sz w:val="18"/>
                <w:szCs w:val="18"/>
              </w:rPr>
              <w:t xml:space="preserve">        5.    </w:t>
            </w:r>
            <w:r>
              <w:rPr>
                <w:rFonts w:hint="eastAsia" w:hAnsi="宋体"/>
                <w:color w:val="auto"/>
                <w:sz w:val="18"/>
                <w:szCs w:val="18"/>
              </w:rPr>
              <w:t>法定代表人证明书或授权委托书复印件；</w:t>
            </w:r>
          </w:p>
          <w:p>
            <w:pPr>
              <w:ind w:left="720" w:hanging="720" w:hangingChars="400"/>
              <w:rPr>
                <w:rFonts w:hAnsi="宋体"/>
                <w:color w:val="auto"/>
                <w:sz w:val="18"/>
                <w:szCs w:val="18"/>
              </w:rPr>
            </w:pPr>
            <w:r>
              <w:rPr>
                <w:rFonts w:hint="eastAsia" w:hAnsi="宋体"/>
                <w:color w:val="auto"/>
                <w:sz w:val="18"/>
                <w:szCs w:val="18"/>
              </w:rPr>
              <w:t xml:space="preserve">        6.    购买标书登记表2份</w:t>
            </w:r>
          </w:p>
          <w:p>
            <w:pPr>
              <w:ind w:left="723" w:hanging="723" w:hangingChars="400"/>
              <w:rPr>
                <w:rFonts w:hAnsi="宋体"/>
                <w:b/>
                <w:color w:val="auto"/>
                <w:sz w:val="18"/>
                <w:szCs w:val="18"/>
              </w:rPr>
            </w:pPr>
            <w:r>
              <w:rPr>
                <w:rFonts w:hint="eastAsia" w:hAnsi="宋体"/>
                <w:b/>
                <w:color w:val="auto"/>
                <w:sz w:val="18"/>
                <w:szCs w:val="18"/>
              </w:rPr>
              <w:t>注：   《购买标书登记表》可于阳春市宏建工程项目服务有限公司官网下载，网址见每页左下角页脚。</w:t>
            </w:r>
          </w:p>
          <w:p>
            <w:pPr>
              <w:rPr>
                <w:rFonts w:hAnsi="宋体"/>
                <w:color w:val="auto"/>
                <w:sz w:val="18"/>
                <w:szCs w:val="18"/>
              </w:rPr>
            </w:pPr>
            <w:r>
              <w:rPr>
                <w:rFonts w:hint="eastAsia" w:hAnsi="宋体"/>
                <w:color w:val="auto"/>
                <w:sz w:val="18"/>
                <w:szCs w:val="18"/>
              </w:rPr>
              <w:t>售</w:t>
            </w:r>
            <w:r>
              <w:rPr>
                <w:color w:val="auto"/>
                <w:sz w:val="18"/>
                <w:szCs w:val="18"/>
              </w:rPr>
              <w:t xml:space="preserve">  </w:t>
            </w:r>
            <w:r>
              <w:rPr>
                <w:rFonts w:hint="eastAsia" w:hAnsi="宋体"/>
                <w:color w:val="auto"/>
                <w:sz w:val="18"/>
                <w:szCs w:val="18"/>
              </w:rPr>
              <w:t>价：</w:t>
            </w:r>
            <w:r>
              <w:rPr>
                <w:rFonts w:hint="eastAsia"/>
                <w:color w:val="auto"/>
                <w:sz w:val="18"/>
                <w:szCs w:val="18"/>
                <w:lang w:val="en-US" w:eastAsia="zh-CN"/>
              </w:rPr>
              <w:t>3</w:t>
            </w:r>
            <w:r>
              <w:rPr>
                <w:rFonts w:hint="eastAsia"/>
                <w:color w:val="auto"/>
                <w:sz w:val="18"/>
                <w:szCs w:val="18"/>
              </w:rPr>
              <w:t>00</w:t>
            </w:r>
            <w:r>
              <w:rPr>
                <w:rFonts w:hint="eastAsia" w:hAnsi="宋体"/>
                <w:color w:val="auto"/>
                <w:sz w:val="18"/>
                <w:szCs w:val="18"/>
              </w:rPr>
              <w:t>元</w:t>
            </w:r>
            <w:r>
              <w:rPr>
                <w:color w:val="auto"/>
                <w:sz w:val="18"/>
                <w:szCs w:val="18"/>
              </w:rPr>
              <w:t>/</w:t>
            </w:r>
            <w:r>
              <w:rPr>
                <w:rFonts w:hint="eastAsia" w:hAnsi="宋体"/>
                <w:color w:val="auto"/>
                <w:sz w:val="18"/>
                <w:szCs w:val="18"/>
              </w:rPr>
              <w:t>份（售后不退）</w:t>
            </w:r>
          </w:p>
        </w:tc>
      </w:tr>
      <w:tr>
        <w:tblPrEx>
          <w:tblBorders>
            <w:top w:val="dotted" w:color="003366" w:sz="4" w:space="0"/>
            <w:left w:val="dotted" w:color="003366" w:sz="4" w:space="0"/>
            <w:bottom w:val="dotted" w:color="003366" w:sz="4" w:space="0"/>
            <w:right w:val="dotted" w:color="003366" w:sz="4" w:space="0"/>
            <w:insideH w:val="dotted" w:color="003366" w:sz="4" w:space="0"/>
            <w:insideV w:val="dotted" w:color="003366" w:sz="4" w:space="0"/>
          </w:tblBorders>
          <w:tblCellMar>
            <w:top w:w="0" w:type="dxa"/>
            <w:left w:w="108" w:type="dxa"/>
            <w:bottom w:w="0" w:type="dxa"/>
            <w:right w:w="108" w:type="dxa"/>
          </w:tblCellMar>
        </w:tblPrEx>
        <w:trPr>
          <w:cantSplit/>
          <w:trHeight w:val="739" w:hRule="exact"/>
          <w:jc w:val="center"/>
        </w:trPr>
        <w:tc>
          <w:tcPr>
            <w:tcW w:w="1662" w:type="dxa"/>
            <w:noWrap w:val="0"/>
            <w:vAlign w:val="center"/>
          </w:tcPr>
          <w:p>
            <w:pPr>
              <w:numPr>
                <w:ilvl w:val="0"/>
                <w:numId w:val="1"/>
              </w:numPr>
              <w:spacing w:line="260" w:lineRule="exact"/>
              <w:rPr>
                <w:rFonts w:hAnsi="宋体"/>
                <w:color w:val="auto"/>
                <w:sz w:val="18"/>
                <w:szCs w:val="18"/>
              </w:rPr>
            </w:pPr>
            <w:r>
              <w:rPr>
                <w:rFonts w:hAnsi="宋体"/>
                <w:color w:val="auto"/>
                <w:sz w:val="18"/>
                <w:szCs w:val="18"/>
              </w:rPr>
              <w:t>递交</w:t>
            </w:r>
            <w:r>
              <w:rPr>
                <w:rFonts w:hint="eastAsia" w:hAnsi="宋体"/>
                <w:color w:val="auto"/>
                <w:sz w:val="18"/>
                <w:szCs w:val="18"/>
              </w:rPr>
              <w:t>报价</w:t>
            </w:r>
            <w:r>
              <w:rPr>
                <w:rFonts w:hAnsi="宋体"/>
                <w:color w:val="auto"/>
                <w:sz w:val="18"/>
                <w:szCs w:val="18"/>
              </w:rPr>
              <w:t>文件</w:t>
            </w:r>
          </w:p>
        </w:tc>
        <w:tc>
          <w:tcPr>
            <w:tcW w:w="7571" w:type="dxa"/>
            <w:noWrap w:val="0"/>
            <w:vAlign w:val="center"/>
          </w:tcPr>
          <w:p>
            <w:pPr>
              <w:spacing w:line="260" w:lineRule="exact"/>
              <w:rPr>
                <w:rFonts w:hAnsi="宋体"/>
                <w:color w:val="auto"/>
                <w:sz w:val="18"/>
                <w:szCs w:val="18"/>
              </w:rPr>
            </w:pPr>
            <w:r>
              <w:rPr>
                <w:rFonts w:hint="eastAsia" w:hAnsi="宋体"/>
                <w:color w:val="auto"/>
                <w:sz w:val="18"/>
                <w:szCs w:val="18"/>
              </w:rPr>
              <w:t>时</w:t>
            </w:r>
            <w:r>
              <w:rPr>
                <w:rFonts w:hAnsi="宋体"/>
                <w:color w:val="auto"/>
                <w:sz w:val="18"/>
                <w:szCs w:val="18"/>
              </w:rPr>
              <w:t xml:space="preserve">  </w:t>
            </w:r>
            <w:r>
              <w:rPr>
                <w:rFonts w:hint="eastAsia" w:hAnsi="宋体"/>
                <w:color w:val="auto"/>
                <w:sz w:val="18"/>
                <w:szCs w:val="18"/>
              </w:rPr>
              <w:t>间：</w:t>
            </w:r>
            <w:r>
              <w:rPr>
                <w:color w:val="auto"/>
                <w:sz w:val="18"/>
                <w:szCs w:val="18"/>
              </w:rPr>
              <w:t>20</w:t>
            </w:r>
            <w:r>
              <w:rPr>
                <w:rFonts w:hint="eastAsia"/>
                <w:color w:val="auto"/>
                <w:sz w:val="18"/>
                <w:szCs w:val="18"/>
                <w:lang w:val="en-US" w:eastAsia="zh-CN"/>
              </w:rPr>
              <w:t>20</w:t>
            </w:r>
            <w:r>
              <w:rPr>
                <w:rFonts w:hint="eastAsia" w:hAnsi="宋体"/>
                <w:color w:val="auto"/>
                <w:sz w:val="18"/>
                <w:szCs w:val="18"/>
              </w:rPr>
              <w:t>年</w:t>
            </w:r>
            <w:r>
              <w:rPr>
                <w:rFonts w:hint="eastAsia" w:hAnsi="宋体"/>
                <w:color w:val="auto"/>
                <w:sz w:val="18"/>
                <w:szCs w:val="18"/>
                <w:lang w:val="en-US" w:eastAsia="zh-CN"/>
              </w:rPr>
              <w:t>6</w:t>
            </w:r>
            <w:r>
              <w:rPr>
                <w:rFonts w:hint="eastAsia" w:hAnsi="宋体"/>
                <w:color w:val="auto"/>
                <w:sz w:val="18"/>
                <w:szCs w:val="18"/>
              </w:rPr>
              <w:t>月</w:t>
            </w:r>
            <w:r>
              <w:rPr>
                <w:rFonts w:hint="eastAsia" w:hAnsi="宋体"/>
                <w:color w:val="auto"/>
                <w:sz w:val="18"/>
                <w:szCs w:val="18"/>
                <w:lang w:val="en-US" w:eastAsia="zh-CN"/>
              </w:rPr>
              <w:t>30</w:t>
            </w:r>
            <w:r>
              <w:rPr>
                <w:rFonts w:hint="eastAsia" w:hAnsi="宋体"/>
                <w:color w:val="auto"/>
                <w:sz w:val="18"/>
                <w:szCs w:val="18"/>
              </w:rPr>
              <w:t>日上午</w:t>
            </w:r>
            <w:r>
              <w:rPr>
                <w:rFonts w:hint="eastAsia"/>
                <w:color w:val="auto"/>
                <w:sz w:val="18"/>
                <w:szCs w:val="18"/>
              </w:rPr>
              <w:t>10:00</w:t>
            </w:r>
            <w:r>
              <w:rPr>
                <w:rFonts w:hint="eastAsia" w:hAnsi="宋体"/>
                <w:color w:val="auto"/>
                <w:sz w:val="18"/>
                <w:szCs w:val="18"/>
              </w:rPr>
              <w:t>止（北京时间）</w:t>
            </w:r>
          </w:p>
          <w:p>
            <w:pPr>
              <w:spacing w:line="260" w:lineRule="exact"/>
              <w:rPr>
                <w:color w:val="auto"/>
                <w:sz w:val="18"/>
                <w:szCs w:val="18"/>
              </w:rPr>
            </w:pPr>
            <w:r>
              <w:rPr>
                <w:rFonts w:hint="eastAsia" w:hAnsi="宋体"/>
                <w:color w:val="auto"/>
                <w:sz w:val="18"/>
                <w:szCs w:val="18"/>
              </w:rPr>
              <w:t>地</w:t>
            </w:r>
            <w:r>
              <w:rPr>
                <w:rFonts w:hAnsi="宋体"/>
                <w:color w:val="auto"/>
                <w:sz w:val="18"/>
                <w:szCs w:val="18"/>
              </w:rPr>
              <w:t xml:space="preserve">  </w:t>
            </w:r>
            <w:r>
              <w:rPr>
                <w:rFonts w:hint="eastAsia" w:hAnsi="宋体"/>
                <w:color w:val="auto"/>
                <w:sz w:val="18"/>
                <w:szCs w:val="18"/>
              </w:rPr>
              <w:t>点：</w:t>
            </w:r>
            <w:r>
              <w:rPr>
                <w:rFonts w:hint="eastAsia"/>
                <w:color w:val="auto"/>
                <w:sz w:val="18"/>
                <w:szCs w:val="18"/>
              </w:rPr>
              <w:t>阳春市宏建工程项目服务有限公司四楼（阳春市春城街道城云路</w:t>
            </w:r>
            <w:r>
              <w:rPr>
                <w:color w:val="auto"/>
                <w:sz w:val="18"/>
                <w:szCs w:val="18"/>
              </w:rPr>
              <w:t>272</w:t>
            </w:r>
            <w:r>
              <w:rPr>
                <w:rFonts w:hint="eastAsia"/>
                <w:color w:val="auto"/>
                <w:sz w:val="18"/>
                <w:szCs w:val="18"/>
              </w:rPr>
              <w:t>号）</w:t>
            </w:r>
          </w:p>
        </w:tc>
      </w:tr>
      <w:tr>
        <w:tblPrEx>
          <w:tblBorders>
            <w:top w:val="dotted" w:color="003366" w:sz="4" w:space="0"/>
            <w:left w:val="dotted" w:color="003366" w:sz="4" w:space="0"/>
            <w:bottom w:val="dotted" w:color="003366" w:sz="4" w:space="0"/>
            <w:right w:val="dotted" w:color="003366" w:sz="4" w:space="0"/>
            <w:insideH w:val="dotted" w:color="003366" w:sz="4" w:space="0"/>
            <w:insideV w:val="dotted" w:color="003366" w:sz="4" w:space="0"/>
          </w:tblBorders>
          <w:tblCellMar>
            <w:top w:w="0" w:type="dxa"/>
            <w:left w:w="108" w:type="dxa"/>
            <w:bottom w:w="0" w:type="dxa"/>
            <w:right w:w="108" w:type="dxa"/>
          </w:tblCellMar>
        </w:tblPrEx>
        <w:trPr>
          <w:cantSplit/>
          <w:trHeight w:val="693" w:hRule="exact"/>
          <w:jc w:val="center"/>
        </w:trPr>
        <w:tc>
          <w:tcPr>
            <w:tcW w:w="1662" w:type="dxa"/>
            <w:noWrap w:val="0"/>
            <w:vAlign w:val="center"/>
          </w:tcPr>
          <w:p>
            <w:pPr>
              <w:numPr>
                <w:ilvl w:val="0"/>
                <w:numId w:val="1"/>
              </w:numPr>
              <w:spacing w:line="260" w:lineRule="exact"/>
              <w:rPr>
                <w:rFonts w:hAnsi="宋体"/>
                <w:color w:val="auto"/>
                <w:sz w:val="18"/>
                <w:szCs w:val="18"/>
              </w:rPr>
            </w:pPr>
            <w:r>
              <w:rPr>
                <w:rFonts w:hint="eastAsia" w:hAnsi="宋体"/>
                <w:color w:val="auto"/>
                <w:sz w:val="18"/>
                <w:szCs w:val="18"/>
              </w:rPr>
              <w:t>报价与评审</w:t>
            </w:r>
          </w:p>
        </w:tc>
        <w:tc>
          <w:tcPr>
            <w:tcW w:w="7571" w:type="dxa"/>
            <w:noWrap w:val="0"/>
            <w:vAlign w:val="center"/>
          </w:tcPr>
          <w:p>
            <w:pPr>
              <w:spacing w:line="260" w:lineRule="exact"/>
              <w:rPr>
                <w:rFonts w:hAnsi="宋体"/>
                <w:color w:val="auto"/>
                <w:sz w:val="18"/>
                <w:szCs w:val="18"/>
              </w:rPr>
            </w:pPr>
            <w:r>
              <w:rPr>
                <w:rFonts w:hint="eastAsia" w:hAnsi="宋体"/>
                <w:color w:val="auto"/>
                <w:sz w:val="18"/>
                <w:szCs w:val="18"/>
              </w:rPr>
              <w:t>时</w:t>
            </w:r>
            <w:r>
              <w:rPr>
                <w:rFonts w:hAnsi="宋体"/>
                <w:color w:val="auto"/>
                <w:sz w:val="18"/>
                <w:szCs w:val="18"/>
              </w:rPr>
              <w:t xml:space="preserve">  </w:t>
            </w:r>
            <w:r>
              <w:rPr>
                <w:rFonts w:hint="eastAsia" w:hAnsi="宋体"/>
                <w:color w:val="auto"/>
                <w:sz w:val="18"/>
                <w:szCs w:val="18"/>
              </w:rPr>
              <w:t>间：</w:t>
            </w:r>
            <w:r>
              <w:rPr>
                <w:color w:val="auto"/>
                <w:sz w:val="18"/>
                <w:szCs w:val="18"/>
              </w:rPr>
              <w:t>20</w:t>
            </w:r>
            <w:r>
              <w:rPr>
                <w:rFonts w:hint="eastAsia"/>
                <w:color w:val="auto"/>
                <w:sz w:val="18"/>
                <w:szCs w:val="18"/>
                <w:lang w:val="en-US" w:eastAsia="zh-CN"/>
              </w:rPr>
              <w:t>20</w:t>
            </w:r>
            <w:r>
              <w:rPr>
                <w:rFonts w:hint="eastAsia" w:hAnsi="宋体"/>
                <w:color w:val="auto"/>
                <w:sz w:val="18"/>
                <w:szCs w:val="18"/>
              </w:rPr>
              <w:t>年</w:t>
            </w:r>
            <w:r>
              <w:rPr>
                <w:rFonts w:hint="eastAsia" w:hAnsi="宋体"/>
                <w:color w:val="auto"/>
                <w:sz w:val="18"/>
                <w:szCs w:val="18"/>
                <w:lang w:val="en-US" w:eastAsia="zh-CN"/>
              </w:rPr>
              <w:t>6</w:t>
            </w:r>
            <w:r>
              <w:rPr>
                <w:rFonts w:hint="eastAsia" w:hAnsi="宋体"/>
                <w:color w:val="auto"/>
                <w:sz w:val="18"/>
                <w:szCs w:val="18"/>
              </w:rPr>
              <w:t>月</w:t>
            </w:r>
            <w:r>
              <w:rPr>
                <w:rFonts w:hint="eastAsia" w:hAnsi="宋体"/>
                <w:color w:val="auto"/>
                <w:sz w:val="18"/>
                <w:szCs w:val="18"/>
                <w:lang w:val="en-US" w:eastAsia="zh-CN"/>
              </w:rPr>
              <w:t>30</w:t>
            </w:r>
            <w:r>
              <w:rPr>
                <w:rFonts w:hint="eastAsia" w:hAnsi="宋体"/>
                <w:color w:val="auto"/>
                <w:sz w:val="18"/>
                <w:szCs w:val="18"/>
              </w:rPr>
              <w:t>日上午</w:t>
            </w:r>
            <w:r>
              <w:rPr>
                <w:rFonts w:hint="eastAsia"/>
                <w:color w:val="auto"/>
                <w:sz w:val="18"/>
                <w:szCs w:val="18"/>
              </w:rPr>
              <w:t>10:00</w:t>
            </w:r>
            <w:r>
              <w:rPr>
                <w:rFonts w:hint="eastAsia" w:hAnsi="宋体"/>
                <w:color w:val="auto"/>
                <w:sz w:val="18"/>
                <w:szCs w:val="18"/>
              </w:rPr>
              <w:t>开始（北京时间）</w:t>
            </w:r>
          </w:p>
          <w:p>
            <w:pPr>
              <w:spacing w:line="260" w:lineRule="exact"/>
              <w:rPr>
                <w:color w:val="auto"/>
                <w:sz w:val="18"/>
                <w:szCs w:val="18"/>
              </w:rPr>
            </w:pPr>
            <w:r>
              <w:rPr>
                <w:rFonts w:hint="eastAsia" w:hAnsi="宋体"/>
                <w:color w:val="auto"/>
                <w:sz w:val="18"/>
                <w:szCs w:val="18"/>
              </w:rPr>
              <w:t>地</w:t>
            </w:r>
            <w:r>
              <w:rPr>
                <w:rFonts w:hAnsi="宋体"/>
                <w:color w:val="auto"/>
                <w:sz w:val="18"/>
                <w:szCs w:val="18"/>
              </w:rPr>
              <w:t xml:space="preserve">  </w:t>
            </w:r>
            <w:r>
              <w:rPr>
                <w:rFonts w:hint="eastAsia" w:hAnsi="宋体"/>
                <w:color w:val="auto"/>
                <w:sz w:val="18"/>
                <w:szCs w:val="18"/>
              </w:rPr>
              <w:t>点：</w:t>
            </w:r>
            <w:r>
              <w:rPr>
                <w:rFonts w:hint="eastAsia"/>
                <w:color w:val="auto"/>
                <w:sz w:val="18"/>
                <w:szCs w:val="18"/>
              </w:rPr>
              <w:t>阳春市宏建工程项目服务有限公司五楼（阳春市春城街道城云路</w:t>
            </w:r>
            <w:r>
              <w:rPr>
                <w:color w:val="auto"/>
                <w:sz w:val="18"/>
                <w:szCs w:val="18"/>
              </w:rPr>
              <w:t>272</w:t>
            </w:r>
            <w:r>
              <w:rPr>
                <w:rFonts w:hint="eastAsia"/>
                <w:color w:val="auto"/>
                <w:sz w:val="18"/>
                <w:szCs w:val="18"/>
              </w:rPr>
              <w:t>号）</w:t>
            </w:r>
          </w:p>
        </w:tc>
      </w:tr>
      <w:tr>
        <w:tblPrEx>
          <w:tblBorders>
            <w:top w:val="dotted" w:color="003366" w:sz="4" w:space="0"/>
            <w:left w:val="dotted" w:color="003366" w:sz="4" w:space="0"/>
            <w:bottom w:val="dotted" w:color="003366" w:sz="4" w:space="0"/>
            <w:right w:val="dotted" w:color="003366" w:sz="4" w:space="0"/>
            <w:insideH w:val="dotted" w:color="003366" w:sz="4" w:space="0"/>
            <w:insideV w:val="dotted" w:color="003366" w:sz="4" w:space="0"/>
          </w:tblBorders>
          <w:tblCellMar>
            <w:top w:w="0" w:type="dxa"/>
            <w:left w:w="108" w:type="dxa"/>
            <w:bottom w:w="0" w:type="dxa"/>
            <w:right w:w="108" w:type="dxa"/>
          </w:tblCellMar>
        </w:tblPrEx>
        <w:trPr>
          <w:cantSplit/>
          <w:trHeight w:val="647" w:hRule="exact"/>
          <w:jc w:val="center"/>
        </w:trPr>
        <w:tc>
          <w:tcPr>
            <w:tcW w:w="1662" w:type="dxa"/>
            <w:noWrap w:val="0"/>
            <w:vAlign w:val="center"/>
          </w:tcPr>
          <w:p>
            <w:pPr>
              <w:numPr>
                <w:ilvl w:val="0"/>
                <w:numId w:val="1"/>
              </w:numPr>
              <w:spacing w:line="260" w:lineRule="exact"/>
              <w:rPr>
                <w:rFonts w:hAnsi="宋体"/>
                <w:color w:val="auto"/>
                <w:sz w:val="18"/>
                <w:szCs w:val="18"/>
              </w:rPr>
            </w:pPr>
            <w:r>
              <w:rPr>
                <w:rFonts w:hint="eastAsia" w:hAnsi="宋体"/>
                <w:color w:val="auto"/>
                <w:sz w:val="18"/>
                <w:szCs w:val="18"/>
              </w:rPr>
              <w:t>采购人</w:t>
            </w:r>
          </w:p>
        </w:tc>
        <w:tc>
          <w:tcPr>
            <w:tcW w:w="7571" w:type="dxa"/>
            <w:noWrap w:val="0"/>
            <w:vAlign w:val="center"/>
          </w:tcPr>
          <w:p>
            <w:pPr>
              <w:spacing w:line="260" w:lineRule="exact"/>
              <w:rPr>
                <w:rFonts w:hint="eastAsia" w:hAnsi="宋体" w:eastAsia="宋体"/>
                <w:bCs/>
                <w:color w:val="auto"/>
                <w:sz w:val="18"/>
                <w:szCs w:val="18"/>
                <w:lang w:eastAsia="zh-CN"/>
              </w:rPr>
            </w:pPr>
            <w:r>
              <w:rPr>
                <w:rFonts w:hint="eastAsia" w:hAnsi="宋体"/>
                <w:color w:val="auto"/>
                <w:sz w:val="18"/>
                <w:szCs w:val="18"/>
              </w:rPr>
              <w:t>采购人名称：</w:t>
            </w:r>
            <w:r>
              <w:rPr>
                <w:rFonts w:hint="eastAsia" w:hAnsi="宋体"/>
                <w:bCs/>
                <w:color w:val="auto"/>
                <w:sz w:val="18"/>
                <w:szCs w:val="18"/>
                <w:lang w:eastAsia="zh-CN"/>
              </w:rPr>
              <w:t>阳春市司法局</w:t>
            </w:r>
          </w:p>
          <w:p>
            <w:pPr>
              <w:spacing w:line="260" w:lineRule="exact"/>
              <w:jc w:val="both"/>
              <w:rPr>
                <w:rFonts w:hint="default" w:hAnsi="宋体" w:eastAsia="宋体"/>
                <w:color w:val="auto"/>
                <w:sz w:val="18"/>
                <w:szCs w:val="18"/>
                <w:lang w:val="en-US" w:eastAsia="zh-CN"/>
              </w:rPr>
            </w:pPr>
            <w:r>
              <w:rPr>
                <w:rFonts w:hint="eastAsia" w:hAnsi="宋体"/>
                <w:color w:val="auto"/>
                <w:sz w:val="18"/>
                <w:szCs w:val="18"/>
              </w:rPr>
              <w:t>联系人：</w:t>
            </w:r>
            <w:r>
              <w:rPr>
                <w:rFonts w:hint="eastAsia" w:hAnsi="宋体"/>
                <w:color w:val="auto"/>
                <w:sz w:val="18"/>
                <w:szCs w:val="18"/>
                <w:lang w:eastAsia="zh-CN"/>
              </w:rPr>
              <w:t>薛小姐</w:t>
            </w:r>
            <w:r>
              <w:rPr>
                <w:rFonts w:hint="eastAsia" w:hAnsi="宋体"/>
                <w:color w:val="auto"/>
                <w:sz w:val="18"/>
                <w:szCs w:val="18"/>
              </w:rPr>
              <w:t xml:space="preserve">                   </w:t>
            </w:r>
            <w:r>
              <w:rPr>
                <w:rFonts w:hint="eastAsia" w:hAnsi="宋体"/>
                <w:color w:val="auto"/>
                <w:sz w:val="18"/>
                <w:szCs w:val="18"/>
                <w:lang w:eastAsia="zh-CN"/>
              </w:rPr>
              <w:t>电话：</w:t>
            </w:r>
            <w:r>
              <w:rPr>
                <w:rFonts w:hint="eastAsia" w:hAnsi="宋体"/>
                <w:color w:val="auto"/>
                <w:sz w:val="18"/>
                <w:szCs w:val="18"/>
                <w:lang w:val="en-US" w:eastAsia="zh-CN"/>
              </w:rPr>
              <w:t>19106628398</w:t>
            </w:r>
          </w:p>
        </w:tc>
      </w:tr>
      <w:tr>
        <w:tblPrEx>
          <w:tblBorders>
            <w:top w:val="dotted" w:color="003366" w:sz="4" w:space="0"/>
            <w:left w:val="dotted" w:color="003366" w:sz="4" w:space="0"/>
            <w:bottom w:val="dotted" w:color="003366" w:sz="4" w:space="0"/>
            <w:right w:val="dotted" w:color="003366" w:sz="4" w:space="0"/>
            <w:insideH w:val="dotted" w:color="003366" w:sz="4" w:space="0"/>
            <w:insideV w:val="dotted" w:color="003366" w:sz="4" w:space="0"/>
          </w:tblBorders>
          <w:tblCellMar>
            <w:top w:w="0" w:type="dxa"/>
            <w:left w:w="108" w:type="dxa"/>
            <w:bottom w:w="0" w:type="dxa"/>
            <w:right w:w="108" w:type="dxa"/>
          </w:tblCellMar>
        </w:tblPrEx>
        <w:trPr>
          <w:cantSplit/>
          <w:trHeight w:val="1032" w:hRule="exact"/>
          <w:jc w:val="center"/>
        </w:trPr>
        <w:tc>
          <w:tcPr>
            <w:tcW w:w="1662" w:type="dxa"/>
            <w:noWrap w:val="0"/>
            <w:vAlign w:val="center"/>
          </w:tcPr>
          <w:p>
            <w:pPr>
              <w:numPr>
                <w:ilvl w:val="0"/>
                <w:numId w:val="1"/>
              </w:numPr>
              <w:spacing w:line="260" w:lineRule="exact"/>
              <w:rPr>
                <w:rFonts w:hAnsi="宋体"/>
                <w:color w:val="auto"/>
                <w:sz w:val="18"/>
                <w:szCs w:val="18"/>
              </w:rPr>
            </w:pPr>
            <w:r>
              <w:rPr>
                <w:rFonts w:hint="eastAsia" w:hAnsi="宋体"/>
                <w:color w:val="auto"/>
                <w:sz w:val="18"/>
                <w:szCs w:val="18"/>
              </w:rPr>
              <w:t>采购代理机构</w:t>
            </w:r>
          </w:p>
        </w:tc>
        <w:tc>
          <w:tcPr>
            <w:tcW w:w="7571" w:type="dxa"/>
            <w:noWrap w:val="0"/>
            <w:vAlign w:val="center"/>
          </w:tcPr>
          <w:p>
            <w:pPr>
              <w:spacing w:line="260" w:lineRule="exact"/>
              <w:rPr>
                <w:rFonts w:hAnsi="宋体"/>
                <w:color w:val="auto"/>
                <w:sz w:val="18"/>
                <w:szCs w:val="18"/>
              </w:rPr>
            </w:pPr>
            <w:r>
              <w:rPr>
                <w:rFonts w:hint="eastAsia" w:hAnsi="宋体"/>
                <w:color w:val="auto"/>
                <w:sz w:val="18"/>
                <w:szCs w:val="18"/>
              </w:rPr>
              <w:t>名</w:t>
            </w:r>
            <w:r>
              <w:rPr>
                <w:rFonts w:hAnsi="宋体"/>
                <w:color w:val="auto"/>
                <w:sz w:val="18"/>
                <w:szCs w:val="18"/>
              </w:rPr>
              <w:t xml:space="preserve">  </w:t>
            </w:r>
            <w:r>
              <w:rPr>
                <w:rFonts w:hint="eastAsia" w:hAnsi="宋体"/>
                <w:color w:val="auto"/>
                <w:sz w:val="18"/>
                <w:szCs w:val="18"/>
              </w:rPr>
              <w:t>称：</w:t>
            </w:r>
            <w:r>
              <w:rPr>
                <w:rFonts w:hint="eastAsia"/>
                <w:color w:val="auto"/>
                <w:sz w:val="18"/>
                <w:szCs w:val="18"/>
              </w:rPr>
              <w:t>阳春市宏建工程项目服务有限公司</w:t>
            </w:r>
          </w:p>
          <w:p>
            <w:pPr>
              <w:spacing w:line="260" w:lineRule="exact"/>
              <w:rPr>
                <w:color w:val="auto"/>
                <w:sz w:val="18"/>
                <w:szCs w:val="18"/>
              </w:rPr>
            </w:pPr>
            <w:r>
              <w:rPr>
                <w:rFonts w:hint="eastAsia" w:hAnsi="宋体"/>
                <w:color w:val="auto"/>
                <w:sz w:val="18"/>
                <w:szCs w:val="18"/>
              </w:rPr>
              <w:t>地</w:t>
            </w:r>
            <w:r>
              <w:rPr>
                <w:rFonts w:hAnsi="宋体"/>
                <w:color w:val="auto"/>
                <w:sz w:val="18"/>
                <w:szCs w:val="18"/>
              </w:rPr>
              <w:t xml:space="preserve">  </w:t>
            </w:r>
            <w:r>
              <w:rPr>
                <w:rFonts w:hint="eastAsia" w:hAnsi="宋体"/>
                <w:color w:val="auto"/>
                <w:sz w:val="18"/>
                <w:szCs w:val="18"/>
              </w:rPr>
              <w:t>址：</w:t>
            </w:r>
            <w:r>
              <w:rPr>
                <w:rFonts w:hint="eastAsia"/>
                <w:color w:val="auto"/>
                <w:sz w:val="18"/>
                <w:szCs w:val="18"/>
              </w:rPr>
              <w:t>阳春市春城街道城云路</w:t>
            </w:r>
            <w:r>
              <w:rPr>
                <w:color w:val="auto"/>
                <w:sz w:val="18"/>
                <w:szCs w:val="18"/>
              </w:rPr>
              <w:t>272</w:t>
            </w:r>
            <w:r>
              <w:rPr>
                <w:rFonts w:hint="eastAsia"/>
                <w:color w:val="auto"/>
                <w:sz w:val="18"/>
                <w:szCs w:val="18"/>
              </w:rPr>
              <w:t>号</w:t>
            </w:r>
          </w:p>
          <w:p>
            <w:pPr>
              <w:spacing w:line="260" w:lineRule="exact"/>
              <w:rPr>
                <w:rFonts w:hAnsi="宋体"/>
                <w:color w:val="auto"/>
                <w:sz w:val="18"/>
                <w:szCs w:val="18"/>
              </w:rPr>
            </w:pPr>
            <w:r>
              <w:rPr>
                <w:rFonts w:hint="eastAsia" w:hAnsi="宋体"/>
                <w:color w:val="auto"/>
                <w:sz w:val="18"/>
                <w:szCs w:val="18"/>
              </w:rPr>
              <w:t>联系人：陈</w:t>
            </w:r>
            <w:r>
              <w:rPr>
                <w:rFonts w:hint="eastAsia" w:hAnsi="宋体"/>
                <w:color w:val="auto"/>
                <w:sz w:val="18"/>
                <w:szCs w:val="18"/>
                <w:lang w:eastAsia="zh-CN"/>
              </w:rPr>
              <w:t>先生</w:t>
            </w:r>
            <w:r>
              <w:rPr>
                <w:rFonts w:hAnsi="宋体"/>
                <w:color w:val="auto"/>
                <w:sz w:val="18"/>
                <w:szCs w:val="18"/>
              </w:rPr>
              <w:t xml:space="preserve">         </w:t>
            </w:r>
            <w:r>
              <w:rPr>
                <w:rFonts w:hint="eastAsia" w:hAnsi="宋体"/>
                <w:color w:val="auto"/>
                <w:sz w:val="18"/>
                <w:szCs w:val="18"/>
              </w:rPr>
              <w:t>电</w:t>
            </w:r>
            <w:r>
              <w:rPr>
                <w:rFonts w:hAnsi="宋体"/>
                <w:color w:val="auto"/>
                <w:sz w:val="18"/>
                <w:szCs w:val="18"/>
              </w:rPr>
              <w:t xml:space="preserve">  </w:t>
            </w:r>
            <w:r>
              <w:rPr>
                <w:rFonts w:hint="eastAsia" w:hAnsi="宋体"/>
                <w:color w:val="auto"/>
                <w:sz w:val="18"/>
                <w:szCs w:val="18"/>
              </w:rPr>
              <w:t>话：</w:t>
            </w:r>
            <w:r>
              <w:rPr>
                <w:rFonts w:hint="eastAsia" w:hAnsi="宋体"/>
                <w:color w:val="auto"/>
                <w:sz w:val="18"/>
                <w:szCs w:val="18"/>
                <w:lang w:val="en-US" w:eastAsia="zh-CN"/>
              </w:rPr>
              <w:t>0662-7701022</w:t>
            </w:r>
            <w:r>
              <w:rPr>
                <w:rFonts w:hAnsi="宋体"/>
                <w:color w:val="auto"/>
                <w:sz w:val="18"/>
                <w:szCs w:val="18"/>
              </w:rPr>
              <w:t xml:space="preserve">       </w:t>
            </w:r>
            <w:r>
              <w:rPr>
                <w:rFonts w:hint="eastAsia" w:hAnsi="宋体"/>
                <w:color w:val="auto"/>
                <w:sz w:val="18"/>
                <w:szCs w:val="18"/>
              </w:rPr>
              <w:t>传真：</w:t>
            </w:r>
            <w:r>
              <w:rPr>
                <w:rFonts w:hAnsi="宋体"/>
                <w:color w:val="auto"/>
                <w:sz w:val="18"/>
                <w:szCs w:val="18"/>
              </w:rPr>
              <w:t xml:space="preserve"> 0662-7701022</w:t>
            </w:r>
          </w:p>
        </w:tc>
      </w:tr>
    </w:tbl>
    <w:p>
      <w:pPr>
        <w:pStyle w:val="3"/>
        <w:rPr>
          <w:rFonts w:ascii="宋体-方正超大字符集" w:hAnsi="Times New Roman" w:eastAsia="宋体-方正超大字符集"/>
          <w:color w:val="auto"/>
          <w:sz w:val="32"/>
        </w:rPr>
      </w:pPr>
    </w:p>
    <w:p>
      <w:pPr>
        <w:pStyle w:val="3"/>
        <w:jc w:val="both"/>
        <w:rPr>
          <w:rFonts w:ascii="宋体-方正超大字符集" w:hAnsi="Times New Roman" w:eastAsia="宋体-方正超大字符集"/>
          <w:color w:val="auto"/>
          <w:sz w:val="32"/>
        </w:rPr>
      </w:pPr>
    </w:p>
    <w:bookmarkEnd w:id="8"/>
    <w:bookmarkEnd w:id="9"/>
    <w:bookmarkEnd w:id="10"/>
    <w:bookmarkEnd w:id="11"/>
    <w:bookmarkEnd w:id="12"/>
    <w:bookmarkEnd w:id="13"/>
    <w:p>
      <w:pPr>
        <w:jc w:val="center"/>
        <w:rPr>
          <w:rFonts w:hint="eastAsia"/>
          <w:sz w:val="48"/>
          <w:szCs w:val="48"/>
        </w:rPr>
      </w:pPr>
      <w:bookmarkStart w:id="14" w:name="_Toc49329251"/>
      <w:bookmarkStart w:id="15" w:name="_Toc317686545"/>
      <w:bookmarkStart w:id="16" w:name="_Toc206560768"/>
      <w:bookmarkStart w:id="17" w:name="_Toc113157420"/>
      <w:bookmarkStart w:id="18" w:name="_Toc259523467"/>
    </w:p>
    <w:p>
      <w:pPr>
        <w:jc w:val="center"/>
        <w:rPr>
          <w:rFonts w:hint="eastAsia"/>
          <w:sz w:val="48"/>
          <w:szCs w:val="48"/>
        </w:rPr>
      </w:pPr>
    </w:p>
    <w:p>
      <w:pPr>
        <w:jc w:val="center"/>
        <w:rPr>
          <w:sz w:val="48"/>
          <w:szCs w:val="48"/>
        </w:rPr>
      </w:pPr>
      <w:r>
        <w:rPr>
          <w:rFonts w:hint="eastAsia"/>
          <w:sz w:val="48"/>
          <w:szCs w:val="48"/>
        </w:rPr>
        <w:t>温馨提示</w:t>
      </w:r>
    </w:p>
    <w:p>
      <w:pPr>
        <w:jc w:val="center"/>
        <w:rPr>
          <w:sz w:val="48"/>
          <w:szCs w:val="48"/>
        </w:rPr>
      </w:pPr>
    </w:p>
    <w:p>
      <w:pPr>
        <w:numPr>
          <w:ilvl w:val="0"/>
          <w:numId w:val="4"/>
        </w:numPr>
        <w:spacing w:line="360" w:lineRule="auto"/>
      </w:pPr>
      <w:r>
        <w:rPr>
          <w:rFonts w:hint="eastAsia"/>
        </w:rPr>
        <w:t>请供应商留意投标截止和开标时间。逾期递交，我司恕不接收。因此，请供应商提前半小时抵达开标会议室。</w:t>
      </w:r>
    </w:p>
    <w:p>
      <w:pPr>
        <w:numPr>
          <w:ilvl w:val="0"/>
          <w:numId w:val="4"/>
        </w:numPr>
        <w:spacing w:line="360" w:lineRule="auto"/>
        <w:rPr>
          <w:rFonts w:hint="eastAsia"/>
        </w:rPr>
      </w:pPr>
      <w:r>
        <w:rPr>
          <w:rFonts w:hint="eastAsia"/>
        </w:rPr>
        <w:t>如采购文件中有列明“★”的条款，供应商必须响应，如不能满足响应，其投标将作无效投标处理。</w:t>
      </w:r>
    </w:p>
    <w:p>
      <w:pPr>
        <w:numPr>
          <w:ilvl w:val="0"/>
          <w:numId w:val="4"/>
        </w:numPr>
        <w:spacing w:line="360" w:lineRule="auto"/>
      </w:pPr>
      <w:r>
        <w:rPr>
          <w:rFonts w:hint="eastAsia"/>
        </w:rPr>
        <w:t>请仔细检查响应文件是否已按要求添加盖章、签名和签署日期。</w:t>
      </w:r>
    </w:p>
    <w:p>
      <w:pPr>
        <w:numPr>
          <w:ilvl w:val="0"/>
          <w:numId w:val="4"/>
        </w:numPr>
        <w:spacing w:line="360" w:lineRule="auto"/>
      </w:pPr>
      <w:r>
        <w:rPr>
          <w:rFonts w:hint="eastAsia"/>
        </w:rPr>
        <w:t>响应文件应按顺序编制页码。</w:t>
      </w:r>
    </w:p>
    <w:p>
      <w:pPr>
        <w:numPr>
          <w:ilvl w:val="0"/>
          <w:numId w:val="4"/>
        </w:numPr>
        <w:spacing w:line="360" w:lineRule="auto"/>
      </w:pPr>
      <w:r>
        <w:rPr>
          <w:rFonts w:hint="eastAsia"/>
        </w:rPr>
        <w:t>如投标人为中型、小型、微型企业，请提交《中小微企业声明函》</w:t>
      </w:r>
    </w:p>
    <w:p>
      <w:pPr>
        <w:numPr>
          <w:ilvl w:val="0"/>
          <w:numId w:val="4"/>
        </w:numPr>
        <w:spacing w:line="360" w:lineRule="auto"/>
      </w:pPr>
      <w:r>
        <w:rPr>
          <w:rFonts w:hint="eastAsia"/>
        </w:rPr>
        <w:t>请正确填写《报价一览表》多子包项目请检查子包号，子包号必须与子包名称对应。</w:t>
      </w:r>
    </w:p>
    <w:p>
      <w:pPr>
        <w:numPr>
          <w:ilvl w:val="0"/>
          <w:numId w:val="4"/>
        </w:numPr>
        <w:spacing w:line="360" w:lineRule="auto"/>
      </w:pPr>
      <w:r>
        <w:rPr>
          <w:rFonts w:hint="eastAsia"/>
        </w:rPr>
        <w:t>如已购买采购文件而决定不参与开标的供应商，请在递交响应文件截止时间的</w:t>
      </w:r>
      <w:r>
        <w:t>3</w:t>
      </w:r>
      <w:r>
        <w:rPr>
          <w:rFonts w:hint="eastAsia"/>
        </w:rPr>
        <w:t>天前按《放弃投标说明书》中的联系方式，以书面行书通知我司。对于您的支持和配合，表示感谢。</w:t>
      </w:r>
    </w:p>
    <w:p>
      <w:pPr>
        <w:numPr>
          <w:ilvl w:val="0"/>
          <w:numId w:val="4"/>
        </w:numPr>
        <w:spacing w:line="360" w:lineRule="auto"/>
      </w:pPr>
      <w:r>
        <w:rPr>
          <w:rFonts w:hint="eastAsia"/>
        </w:rPr>
        <w:t>如供应商对项目存在询问和质疑，请按采购文件《</w:t>
      </w:r>
      <w:r>
        <w:rPr>
          <w:rFonts w:hint="eastAsia"/>
          <w:lang w:eastAsia="zh-CN"/>
        </w:rPr>
        <w:t>报价</w:t>
      </w:r>
      <w:r>
        <w:rPr>
          <w:rFonts w:hint="eastAsia"/>
        </w:rPr>
        <w:t>邀请函》中的联系方式提交书面质疑。</w:t>
      </w:r>
    </w:p>
    <w:p>
      <w:pPr>
        <w:ind w:left="405"/>
      </w:pPr>
    </w:p>
    <w:p>
      <w:pPr>
        <w:pStyle w:val="3"/>
        <w:rPr>
          <w:rFonts w:hint="eastAsia" w:ascii="宋体-方正超大字符集" w:hAnsi="Times New Roman" w:eastAsia="宋体"/>
          <w:b w:val="0"/>
          <w:bCs/>
          <w:color w:val="auto"/>
          <w:sz w:val="21"/>
          <w:szCs w:val="21"/>
          <w:lang w:eastAsia="zh-CN"/>
        </w:rPr>
      </w:pPr>
      <w:r>
        <w:rPr>
          <w:rFonts w:hint="eastAsia"/>
          <w:b w:val="0"/>
          <w:bCs/>
          <w:sz w:val="21"/>
          <w:szCs w:val="21"/>
        </w:rPr>
        <w:t>（</w:t>
      </w:r>
      <w:r>
        <w:rPr>
          <w:rFonts w:hint="eastAsia" w:ascii="宋体" w:hAnsi="宋体"/>
          <w:b w:val="0"/>
          <w:bCs/>
          <w:sz w:val="21"/>
          <w:szCs w:val="21"/>
        </w:rPr>
        <w:t>本提示内容非采购文件的组成部分，仅为善意提醒。如有不一致，以采购文件为准</w:t>
      </w:r>
      <w:r>
        <w:rPr>
          <w:rFonts w:hint="eastAsia"/>
          <w:b w:val="0"/>
          <w:bCs/>
          <w:sz w:val="21"/>
          <w:szCs w:val="21"/>
          <w:lang w:eastAsia="zh-CN"/>
        </w:rPr>
        <w:t>）</w:t>
      </w:r>
    </w:p>
    <w:p>
      <w:pPr>
        <w:pStyle w:val="3"/>
        <w:rPr>
          <w:rFonts w:hint="eastAsia" w:ascii="宋体-方正超大字符集" w:hAnsi="Times New Roman" w:eastAsia="宋体-方正超大字符集"/>
          <w:color w:val="auto"/>
          <w:sz w:val="32"/>
        </w:rPr>
      </w:pPr>
    </w:p>
    <w:p>
      <w:pPr>
        <w:pStyle w:val="3"/>
        <w:rPr>
          <w:rFonts w:hint="eastAsia" w:ascii="宋体-方正超大字符集" w:hAnsi="Times New Roman" w:eastAsia="宋体-方正超大字符集"/>
          <w:color w:val="auto"/>
          <w:sz w:val="32"/>
        </w:rPr>
      </w:pPr>
    </w:p>
    <w:p>
      <w:pPr>
        <w:pStyle w:val="3"/>
        <w:rPr>
          <w:rFonts w:hint="eastAsia" w:ascii="宋体-方正超大字符集" w:hAnsi="Times New Roman" w:eastAsia="宋体-方正超大字符集"/>
          <w:color w:val="auto"/>
          <w:sz w:val="32"/>
        </w:rPr>
      </w:pPr>
    </w:p>
    <w:p>
      <w:pPr>
        <w:pStyle w:val="3"/>
        <w:rPr>
          <w:rFonts w:hint="eastAsia" w:ascii="宋体-方正超大字符集" w:hAnsi="Times New Roman" w:eastAsia="宋体-方正超大字符集"/>
          <w:color w:val="auto"/>
          <w:sz w:val="32"/>
        </w:rPr>
      </w:pPr>
    </w:p>
    <w:p>
      <w:pPr>
        <w:pStyle w:val="3"/>
        <w:rPr>
          <w:rFonts w:hint="eastAsia" w:ascii="宋体-方正超大字符集" w:hAnsi="Times New Roman" w:eastAsia="宋体-方正超大字符集"/>
          <w:color w:val="auto"/>
          <w:sz w:val="32"/>
        </w:rPr>
      </w:pPr>
    </w:p>
    <w:p>
      <w:pPr>
        <w:pStyle w:val="3"/>
        <w:rPr>
          <w:rFonts w:hint="eastAsia" w:ascii="宋体-方正超大字符集" w:hAnsi="Times New Roman" w:eastAsia="宋体-方正超大字符集"/>
          <w:color w:val="auto"/>
          <w:sz w:val="32"/>
        </w:rPr>
      </w:pPr>
    </w:p>
    <w:p>
      <w:pPr>
        <w:rPr>
          <w:rFonts w:hint="eastAsia" w:ascii="宋体-方正超大字符集" w:hAnsi="Times New Roman" w:eastAsia="宋体-方正超大字符集"/>
          <w:color w:val="auto"/>
          <w:sz w:val="32"/>
        </w:rPr>
      </w:pPr>
    </w:p>
    <w:p>
      <w:pPr>
        <w:rPr>
          <w:rFonts w:hint="eastAsia" w:ascii="宋体-方正超大字符集" w:hAnsi="Times New Roman" w:eastAsia="宋体-方正超大字符集"/>
          <w:color w:val="auto"/>
          <w:sz w:val="32"/>
        </w:rPr>
      </w:pPr>
    </w:p>
    <w:p>
      <w:pPr>
        <w:pStyle w:val="3"/>
        <w:rPr>
          <w:rFonts w:hint="eastAsia" w:ascii="宋体-方正超大字符集" w:hAnsi="Times New Roman" w:eastAsia="宋体-方正超大字符集"/>
          <w:color w:val="auto"/>
          <w:sz w:val="32"/>
        </w:rPr>
      </w:pPr>
    </w:p>
    <w:p>
      <w:pPr>
        <w:widowControl w:val="0"/>
        <w:autoSpaceDE w:val="0"/>
        <w:autoSpaceDN w:val="0"/>
        <w:adjustRightInd w:val="0"/>
        <w:spacing w:line="360" w:lineRule="auto"/>
        <w:jc w:val="center"/>
        <w:outlineLvl w:val="1"/>
        <w:rPr>
          <w:rFonts w:ascii="宋体-方正超大字符集" w:hAnsi="Times New Roman" w:eastAsia="宋体-方正超大字符集" w:cs="Times New Roman"/>
          <w:b/>
          <w:color w:val="auto"/>
          <w:kern w:val="0"/>
          <w:sz w:val="32"/>
          <w:szCs w:val="20"/>
          <w:lang w:val="en-US" w:eastAsia="zh-CN" w:bidi="ar-SA"/>
        </w:rPr>
      </w:pPr>
      <w:r>
        <w:rPr>
          <w:rFonts w:hint="eastAsia" w:ascii="宋体-方正超大字符集" w:hAnsi="Times New Roman" w:eastAsia="宋体-方正超大字符集" w:cs="Times New Roman"/>
          <w:b/>
          <w:color w:val="auto"/>
          <w:kern w:val="0"/>
          <w:sz w:val="32"/>
          <w:szCs w:val="20"/>
          <w:lang w:val="en-US" w:eastAsia="zh-CN" w:bidi="ar-SA"/>
        </w:rPr>
        <w:t>一、</w:t>
      </w:r>
      <w:r>
        <w:rPr>
          <w:rFonts w:hint="eastAsia" w:ascii="宋体-方正超大字符集" w:hAnsi="Times New Roman" w:eastAsia="宋体-方正超大字符集" w:cs="Times New Roman"/>
          <w:b/>
          <w:color w:val="auto"/>
          <w:kern w:val="0"/>
          <w:sz w:val="32"/>
          <w:szCs w:val="20"/>
          <w:lang w:val="en-US" w:eastAsia="zh-CN" w:bidi="ar-SA"/>
        </w:rPr>
        <w:fldChar w:fldCharType="begin"/>
      </w:r>
      <w:r>
        <w:rPr>
          <w:rFonts w:hint="eastAsia" w:ascii="宋体-方正超大字符集" w:hAnsi="Times New Roman" w:eastAsia="宋体-方正超大字符集" w:cs="Times New Roman"/>
          <w:b/>
          <w:color w:val="auto"/>
          <w:kern w:val="0"/>
          <w:sz w:val="32"/>
          <w:szCs w:val="20"/>
          <w:lang w:val="en-US" w:eastAsia="zh-CN" w:bidi="ar-SA"/>
        </w:rPr>
        <w:instrText xml:space="preserve"> DOCVARIABLE  资质要求开始  \* MERGEFORMAT </w:instrText>
      </w:r>
      <w:r>
        <w:rPr>
          <w:rFonts w:hint="eastAsia" w:ascii="宋体-方正超大字符集" w:hAnsi="Times New Roman" w:eastAsia="宋体-方正超大字符集" w:cs="Times New Roman"/>
          <w:b/>
          <w:color w:val="auto"/>
          <w:kern w:val="0"/>
          <w:sz w:val="32"/>
          <w:szCs w:val="20"/>
          <w:lang w:val="en-US" w:eastAsia="zh-CN" w:bidi="ar-SA"/>
        </w:rPr>
        <w:fldChar w:fldCharType="end"/>
      </w:r>
      <w:bookmarkStart w:id="19" w:name="_Toc159385042"/>
      <w:r>
        <w:rPr>
          <w:rFonts w:hint="eastAsia" w:ascii="宋体-方正超大字符集" w:hAnsi="Times New Roman" w:eastAsia="宋体-方正超大字符集" w:cs="Times New Roman"/>
          <w:b/>
          <w:color w:val="auto"/>
          <w:kern w:val="0"/>
          <w:sz w:val="32"/>
          <w:szCs w:val="20"/>
          <w:lang w:val="en-US" w:eastAsia="zh-CN" w:bidi="ar-SA"/>
        </w:rPr>
        <w:t>供应商资格要求</w:t>
      </w:r>
      <w:bookmarkEnd w:id="19"/>
    </w:p>
    <w:p>
      <w:pPr>
        <w:numPr>
          <w:ilvl w:val="0"/>
          <w:numId w:val="5"/>
        </w:numPr>
        <w:autoSpaceDE w:val="0"/>
        <w:autoSpaceDN w:val="0"/>
        <w:adjustRightInd w:val="0"/>
        <w:spacing w:line="360" w:lineRule="auto"/>
        <w:ind w:left="624" w:hanging="624"/>
        <w:rPr>
          <w:color w:val="auto"/>
        </w:rPr>
      </w:pPr>
      <w:r>
        <w:rPr>
          <w:rFonts w:hint="eastAsia" w:ascii="宋体" w:hAnsi="宋体"/>
          <w:color w:val="auto"/>
        </w:rPr>
        <w:t>投标人应具备《中华人民共和国政府采购法》第二十二条规定的条件；</w:t>
      </w:r>
    </w:p>
    <w:p>
      <w:pPr>
        <w:numPr>
          <w:ilvl w:val="0"/>
          <w:numId w:val="5"/>
        </w:numPr>
        <w:spacing w:line="360" w:lineRule="auto"/>
        <w:ind w:left="624" w:hanging="624"/>
        <w:rPr>
          <w:rFonts w:ascii="宋体" w:hAnsi="宋体"/>
          <w:color w:val="auto"/>
        </w:rPr>
      </w:pPr>
      <w:r>
        <w:rPr>
          <w:rFonts w:hint="eastAsia" w:ascii="宋体" w:hAnsi="宋体"/>
          <w:color w:val="auto"/>
        </w:rPr>
        <w:t>投标人须是中华人民共和国境内合法注册，能独立承担民事责任并具有相关经营范围的法人；</w:t>
      </w:r>
    </w:p>
    <w:p>
      <w:pPr>
        <w:numPr>
          <w:ilvl w:val="0"/>
          <w:numId w:val="5"/>
        </w:numPr>
        <w:spacing w:line="360" w:lineRule="auto"/>
        <w:ind w:left="624" w:hanging="624"/>
        <w:rPr>
          <w:rFonts w:ascii="宋体" w:hAnsi="宋体"/>
          <w:color w:val="auto"/>
        </w:rPr>
      </w:pPr>
      <w:r>
        <w:rPr>
          <w:rFonts w:hint="eastAsia" w:ascii="宋体" w:hAnsi="宋体"/>
          <w:color w:val="auto"/>
        </w:rPr>
        <w:t>单位负责人为同一人或者存在直接控股、管理关系的不同供应商，不得参加同一合同项目下的政府采购活动；</w:t>
      </w:r>
    </w:p>
    <w:p>
      <w:pPr>
        <w:numPr>
          <w:ilvl w:val="0"/>
          <w:numId w:val="5"/>
        </w:numPr>
        <w:spacing w:line="360" w:lineRule="auto"/>
        <w:ind w:left="624" w:hanging="624"/>
        <w:rPr>
          <w:rFonts w:ascii="宋体" w:hAnsi="宋体"/>
          <w:color w:val="auto"/>
        </w:rPr>
      </w:pPr>
      <w:r>
        <w:rPr>
          <w:rFonts w:hint="eastAsia" w:ascii="宋体" w:hAnsi="宋体"/>
          <w:color w:val="auto"/>
        </w:rPr>
        <w:t>本项目不接受联合体投标；</w:t>
      </w:r>
    </w:p>
    <w:p>
      <w:pPr>
        <w:widowControl w:val="0"/>
        <w:numPr>
          <w:ilvl w:val="0"/>
          <w:numId w:val="5"/>
        </w:numPr>
        <w:tabs>
          <w:tab w:val="left" w:pos="540"/>
        </w:tabs>
        <w:adjustRightInd w:val="0"/>
        <w:snapToGrid w:val="0"/>
        <w:spacing w:line="360" w:lineRule="auto"/>
        <w:ind w:left="624" w:hanging="624"/>
        <w:jc w:val="both"/>
        <w:rPr>
          <w:rFonts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 xml:space="preserve"> 投标人须购买招标文件。</w:t>
      </w:r>
    </w:p>
    <w:p>
      <w:pPr>
        <w:spacing w:line="360" w:lineRule="auto"/>
        <w:rPr>
          <w:color w:val="auto"/>
        </w:rPr>
      </w:pPr>
    </w:p>
    <w:p>
      <w:pPr>
        <w:spacing w:line="360" w:lineRule="auto"/>
        <w:rPr>
          <w:color w:val="auto"/>
        </w:rPr>
      </w:pPr>
    </w:p>
    <w:p>
      <w:pPr>
        <w:spacing w:line="360" w:lineRule="auto"/>
        <w:rPr>
          <w:color w:val="auto"/>
        </w:rPr>
      </w:pPr>
    </w:p>
    <w:p>
      <w:pPr>
        <w:widowControl w:val="0"/>
        <w:autoSpaceDE w:val="0"/>
        <w:autoSpaceDN w:val="0"/>
        <w:adjustRightInd w:val="0"/>
        <w:spacing w:line="360" w:lineRule="auto"/>
        <w:jc w:val="center"/>
        <w:outlineLvl w:val="1"/>
        <w:rPr>
          <w:rFonts w:ascii="宋体-方正超大字符集" w:hAnsi="Times New Roman" w:eastAsia="宋体-方正超大字符集" w:cs="Times New Roman"/>
          <w:b/>
          <w:color w:val="auto"/>
          <w:kern w:val="0"/>
          <w:sz w:val="32"/>
          <w:szCs w:val="20"/>
          <w:lang w:val="en-US" w:eastAsia="zh-CN" w:bidi="ar-SA"/>
        </w:rPr>
      </w:pPr>
      <w:bookmarkStart w:id="20" w:name="_Toc37670349"/>
      <w:bookmarkStart w:id="21" w:name="_Toc49329249"/>
      <w:bookmarkStart w:id="22" w:name="_Toc78604590"/>
      <w:bookmarkStart w:id="23" w:name="_Toc206560766"/>
      <w:bookmarkStart w:id="24" w:name="_Toc317686543"/>
      <w:bookmarkStart w:id="25" w:name="_Toc259523465"/>
      <w:bookmarkStart w:id="26" w:name="_Toc113157418"/>
      <w:r>
        <w:rPr>
          <w:rFonts w:hint="eastAsia" w:ascii="宋体-方正超大字符集" w:hAnsi="Times New Roman" w:eastAsia="宋体-方正超大字符集" w:cs="Times New Roman"/>
          <w:b/>
          <w:color w:val="auto"/>
          <w:kern w:val="0"/>
          <w:sz w:val="32"/>
          <w:szCs w:val="20"/>
          <w:lang w:val="en-US" w:eastAsia="zh-CN" w:bidi="ar-SA"/>
        </w:rPr>
        <w:t>二、</w:t>
      </w:r>
      <w:r>
        <w:rPr>
          <w:rFonts w:ascii="宋体-方正超大字符集" w:hAnsi="Times New Roman" w:eastAsia="宋体-方正超大字符集" w:cs="Times New Roman"/>
          <w:b/>
          <w:color w:val="auto"/>
          <w:kern w:val="0"/>
          <w:sz w:val="32"/>
          <w:szCs w:val="20"/>
          <w:lang w:val="en-US" w:eastAsia="zh-CN" w:bidi="ar-SA"/>
        </w:rPr>
        <w:fldChar w:fldCharType="begin"/>
      </w:r>
      <w:r>
        <w:rPr>
          <w:rFonts w:ascii="宋体-方正超大字符集" w:hAnsi="Times New Roman" w:eastAsia="宋体-方正超大字符集" w:cs="Times New Roman"/>
          <w:b/>
          <w:color w:val="auto"/>
          <w:kern w:val="0"/>
          <w:sz w:val="32"/>
          <w:szCs w:val="20"/>
          <w:lang w:val="en-US" w:eastAsia="zh-CN" w:bidi="ar-SA"/>
        </w:rPr>
        <w:instrText xml:space="preserve"> </w:instrText>
      </w:r>
      <w:r>
        <w:rPr>
          <w:rFonts w:hint="eastAsia" w:ascii="宋体-方正超大字符集" w:hAnsi="Times New Roman" w:eastAsia="宋体-方正超大字符集" w:cs="Times New Roman"/>
          <w:b/>
          <w:color w:val="auto"/>
          <w:kern w:val="0"/>
          <w:sz w:val="32"/>
          <w:szCs w:val="20"/>
          <w:lang w:val="en-US" w:eastAsia="zh-CN" w:bidi="ar-SA"/>
        </w:rPr>
        <w:instrText xml:space="preserve">DOCVARIABLE  技术要求开始  \* MERGEFORMAT</w:instrText>
      </w:r>
      <w:r>
        <w:rPr>
          <w:rFonts w:ascii="宋体-方正超大字符集" w:hAnsi="Times New Roman" w:eastAsia="宋体-方正超大字符集" w:cs="Times New Roman"/>
          <w:b/>
          <w:color w:val="auto"/>
          <w:kern w:val="0"/>
          <w:sz w:val="32"/>
          <w:szCs w:val="20"/>
          <w:lang w:val="en-US" w:eastAsia="zh-CN" w:bidi="ar-SA"/>
        </w:rPr>
        <w:instrText xml:space="preserve"> </w:instrText>
      </w:r>
      <w:r>
        <w:rPr>
          <w:rFonts w:ascii="宋体-方正超大字符集" w:hAnsi="Times New Roman" w:eastAsia="宋体-方正超大字符集" w:cs="Times New Roman"/>
          <w:b/>
          <w:color w:val="auto"/>
          <w:kern w:val="0"/>
          <w:sz w:val="32"/>
          <w:szCs w:val="20"/>
          <w:lang w:val="en-US" w:eastAsia="zh-CN" w:bidi="ar-SA"/>
        </w:rPr>
        <w:fldChar w:fldCharType="end"/>
      </w:r>
      <w:bookmarkStart w:id="27" w:name="_Toc159385043"/>
      <w:r>
        <w:rPr>
          <w:rFonts w:hint="eastAsia" w:ascii="宋体-方正超大字符集" w:hAnsi="Times New Roman" w:eastAsia="宋体-方正超大字符集" w:cs="Times New Roman"/>
          <w:b/>
          <w:color w:val="auto"/>
          <w:kern w:val="0"/>
          <w:sz w:val="32"/>
          <w:szCs w:val="20"/>
          <w:lang w:val="en-US" w:eastAsia="zh-CN" w:bidi="ar-SA"/>
        </w:rPr>
        <w:t>采购项目要</w:t>
      </w:r>
      <w:bookmarkEnd w:id="20"/>
      <w:bookmarkEnd w:id="21"/>
      <w:bookmarkEnd w:id="22"/>
      <w:bookmarkStart w:id="28" w:name="_Toc49329250"/>
      <w:bookmarkStart w:id="29" w:name="_Toc37670350"/>
      <w:r>
        <w:rPr>
          <w:rFonts w:hint="eastAsia" w:ascii="宋体-方正超大字符集" w:hAnsi="Times New Roman" w:eastAsia="宋体-方正超大字符集" w:cs="Times New Roman"/>
          <w:b/>
          <w:color w:val="auto"/>
          <w:kern w:val="0"/>
          <w:sz w:val="32"/>
          <w:szCs w:val="20"/>
          <w:lang w:val="en-US" w:eastAsia="zh-CN" w:bidi="ar-SA"/>
        </w:rPr>
        <w:t>求</w:t>
      </w:r>
      <w:bookmarkEnd w:id="23"/>
      <w:bookmarkEnd w:id="24"/>
      <w:bookmarkEnd w:id="25"/>
      <w:bookmarkEnd w:id="26"/>
      <w:bookmarkEnd w:id="27"/>
    </w:p>
    <w:p>
      <w:pPr>
        <w:autoSpaceDE w:val="0"/>
        <w:autoSpaceDN w:val="0"/>
        <w:adjustRightInd w:val="0"/>
        <w:spacing w:line="360" w:lineRule="auto"/>
        <w:jc w:val="center"/>
        <w:rPr>
          <w:rFonts w:hint="eastAsia" w:ascii="_5b8b_4f53" w:hAnsi="_5b8b_4f53" w:cs="宋体"/>
          <w:b/>
          <w:bCs/>
          <w:color w:val="auto"/>
          <w:kern w:val="0"/>
          <w:sz w:val="30"/>
          <w:szCs w:val="30"/>
        </w:rPr>
      </w:pPr>
      <w:r>
        <w:rPr>
          <w:rFonts w:ascii="_5b8b_4f53" w:hAnsi="_5b8b_4f53" w:cs="宋体"/>
          <w:b/>
          <w:bCs/>
          <w:color w:val="auto"/>
          <w:kern w:val="0"/>
          <w:sz w:val="30"/>
          <w:szCs w:val="30"/>
        </w:rPr>
        <w:t xml:space="preserve">A </w:t>
      </w:r>
      <w:r>
        <w:rPr>
          <w:rFonts w:hint="eastAsia" w:ascii="_5b8b_4f53" w:hAnsi="_5b8b_4f53" w:cs="宋体"/>
          <w:b/>
          <w:bCs/>
          <w:color w:val="auto"/>
          <w:kern w:val="0"/>
          <w:sz w:val="30"/>
          <w:szCs w:val="30"/>
        </w:rPr>
        <w:t>、技术要求</w:t>
      </w:r>
    </w:p>
    <w:p>
      <w:pPr>
        <w:autoSpaceDE w:val="0"/>
        <w:autoSpaceDN w:val="0"/>
        <w:adjustRightInd w:val="0"/>
        <w:spacing w:line="360" w:lineRule="auto"/>
        <w:jc w:val="center"/>
        <w:rPr>
          <w:rFonts w:hint="eastAsia" w:ascii="_5b8b_4f53" w:hAnsi="_5b8b_4f53" w:cs="宋体"/>
          <w:b/>
          <w:bCs/>
          <w:color w:val="auto"/>
          <w:kern w:val="0"/>
          <w:sz w:val="30"/>
          <w:szCs w:val="30"/>
        </w:rPr>
      </w:pPr>
    </w:p>
    <w:p>
      <w:pPr>
        <w:numPr>
          <w:ilvl w:val="0"/>
          <w:numId w:val="5"/>
        </w:numPr>
        <w:ind w:left="624" w:hanging="624"/>
        <w:rPr>
          <w:rFonts w:ascii="宋体" w:hAnsi="宋体"/>
          <w:color w:val="auto"/>
        </w:rPr>
      </w:pPr>
      <w:r>
        <w:rPr>
          <w:rFonts w:hint="eastAsia" w:ascii="宋体" w:hAnsi="宋体"/>
          <w:color w:val="auto"/>
        </w:rPr>
        <w:t>项目需求清单</w:t>
      </w:r>
    </w:p>
    <w:tbl>
      <w:tblPr>
        <w:tblStyle w:val="28"/>
        <w:tblW w:w="5000" w:type="pct"/>
        <w:tblInd w:w="0" w:type="dxa"/>
        <w:tblLayout w:type="autofit"/>
        <w:tblCellMar>
          <w:top w:w="0" w:type="dxa"/>
          <w:left w:w="108" w:type="dxa"/>
          <w:bottom w:w="0" w:type="dxa"/>
          <w:right w:w="108" w:type="dxa"/>
        </w:tblCellMar>
      </w:tblPr>
      <w:tblGrid>
        <w:gridCol w:w="775"/>
        <w:gridCol w:w="2190"/>
        <w:gridCol w:w="4191"/>
        <w:gridCol w:w="1312"/>
        <w:gridCol w:w="932"/>
      </w:tblGrid>
      <w:tr>
        <w:tblPrEx>
          <w:tblCellMar>
            <w:top w:w="0" w:type="dxa"/>
            <w:left w:w="108" w:type="dxa"/>
            <w:bottom w:w="0" w:type="dxa"/>
            <w:right w:w="108" w:type="dxa"/>
          </w:tblCellMar>
        </w:tblPrEx>
        <w:trPr>
          <w:trHeight w:val="360" w:hRule="atLeast"/>
        </w:trPr>
        <w:tc>
          <w:tcPr>
            <w:tcW w:w="412" w:type="pct"/>
            <w:vMerge w:val="restart"/>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widowControl/>
              <w:jc w:val="center"/>
              <w:rPr>
                <w:rFonts w:ascii="宋体" w:hAnsi="宋体" w:eastAsia="宋体" w:cs="宋体"/>
                <w:color w:val="auto"/>
                <w:kern w:val="0"/>
              </w:rPr>
            </w:pPr>
            <w:r>
              <w:rPr>
                <w:rFonts w:hint="eastAsia" w:ascii="宋体" w:hAnsi="宋体" w:eastAsia="宋体" w:cs="宋体"/>
                <w:color w:val="auto"/>
                <w:kern w:val="0"/>
              </w:rPr>
              <w:t>序号</w:t>
            </w:r>
          </w:p>
        </w:tc>
        <w:tc>
          <w:tcPr>
            <w:tcW w:w="1165" w:type="pct"/>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eastAsia="宋体" w:cs="宋体"/>
                <w:color w:val="auto"/>
                <w:kern w:val="0"/>
              </w:rPr>
            </w:pPr>
            <w:r>
              <w:rPr>
                <w:rFonts w:hint="eastAsia" w:ascii="宋体" w:hAnsi="宋体" w:eastAsia="宋体" w:cs="宋体"/>
                <w:color w:val="auto"/>
                <w:kern w:val="0"/>
              </w:rPr>
              <w:t>名称</w:t>
            </w:r>
          </w:p>
        </w:tc>
        <w:tc>
          <w:tcPr>
            <w:tcW w:w="2229" w:type="pct"/>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eastAsia="宋体" w:cs="宋体"/>
                <w:color w:val="auto"/>
                <w:kern w:val="0"/>
              </w:rPr>
            </w:pPr>
            <w:r>
              <w:rPr>
                <w:rFonts w:hint="eastAsia" w:ascii="宋体" w:hAnsi="宋体" w:eastAsia="宋体" w:cs="宋体"/>
                <w:color w:val="auto"/>
                <w:kern w:val="0"/>
              </w:rPr>
              <w:t>项目特征描述</w:t>
            </w:r>
          </w:p>
        </w:tc>
        <w:tc>
          <w:tcPr>
            <w:tcW w:w="698" w:type="pct"/>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eastAsia="宋体" w:cs="宋体"/>
                <w:color w:val="auto"/>
                <w:kern w:val="0"/>
              </w:rPr>
            </w:pPr>
            <w:r>
              <w:rPr>
                <w:rFonts w:hint="eastAsia" w:ascii="宋体" w:hAnsi="宋体" w:eastAsia="宋体" w:cs="宋体"/>
                <w:color w:val="auto"/>
                <w:kern w:val="0"/>
              </w:rPr>
              <w:t>计量单位</w:t>
            </w:r>
          </w:p>
        </w:tc>
        <w:tc>
          <w:tcPr>
            <w:tcW w:w="496" w:type="pct"/>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widowControl/>
              <w:jc w:val="center"/>
              <w:rPr>
                <w:rFonts w:ascii="宋体" w:hAnsi="宋体" w:eastAsia="宋体" w:cs="宋体"/>
                <w:color w:val="auto"/>
                <w:kern w:val="0"/>
              </w:rPr>
            </w:pPr>
            <w:r>
              <w:rPr>
                <w:rFonts w:hint="eastAsia" w:ascii="宋体" w:hAnsi="宋体" w:eastAsia="宋体" w:cs="宋体"/>
                <w:color w:val="auto"/>
                <w:kern w:val="0"/>
              </w:rPr>
              <w:t>数量</w:t>
            </w:r>
          </w:p>
        </w:tc>
      </w:tr>
      <w:tr>
        <w:tblPrEx>
          <w:tblCellMar>
            <w:top w:w="0" w:type="dxa"/>
            <w:left w:w="108" w:type="dxa"/>
            <w:bottom w:w="0" w:type="dxa"/>
            <w:right w:w="108" w:type="dxa"/>
          </w:tblCellMar>
        </w:tblPrEx>
        <w:trPr>
          <w:trHeight w:val="360" w:hRule="atLeast"/>
        </w:trPr>
        <w:tc>
          <w:tcPr>
            <w:tcW w:w="412" w:type="pct"/>
            <w:vMerge w:val="continue"/>
            <w:tcBorders>
              <w:top w:val="single" w:color="000000" w:sz="8" w:space="0"/>
              <w:left w:val="single" w:color="000000" w:sz="8" w:space="0"/>
              <w:bottom w:val="single" w:color="000000" w:sz="4" w:space="0"/>
              <w:right w:val="single" w:color="000000" w:sz="4" w:space="0"/>
            </w:tcBorders>
            <w:noWrap w:val="0"/>
            <w:vAlign w:val="center"/>
          </w:tcPr>
          <w:p>
            <w:pPr>
              <w:widowControl/>
              <w:jc w:val="center"/>
              <w:rPr>
                <w:rFonts w:ascii="宋体" w:hAnsi="宋体" w:eastAsia="宋体" w:cs="宋体"/>
                <w:color w:val="auto"/>
                <w:kern w:val="0"/>
              </w:rPr>
            </w:pPr>
          </w:p>
        </w:tc>
        <w:tc>
          <w:tcPr>
            <w:tcW w:w="1165" w:type="pct"/>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jc w:val="center"/>
              <w:rPr>
                <w:rFonts w:ascii="宋体" w:hAnsi="宋体" w:eastAsia="宋体" w:cs="宋体"/>
                <w:color w:val="auto"/>
                <w:kern w:val="0"/>
              </w:rPr>
            </w:pPr>
          </w:p>
        </w:tc>
        <w:tc>
          <w:tcPr>
            <w:tcW w:w="2229" w:type="pct"/>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jc w:val="center"/>
              <w:rPr>
                <w:rFonts w:ascii="宋体" w:hAnsi="宋体" w:eastAsia="宋体" w:cs="宋体"/>
                <w:color w:val="auto"/>
                <w:kern w:val="0"/>
              </w:rPr>
            </w:pPr>
          </w:p>
        </w:tc>
        <w:tc>
          <w:tcPr>
            <w:tcW w:w="698" w:type="pct"/>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jc w:val="center"/>
              <w:rPr>
                <w:rFonts w:ascii="宋体" w:hAnsi="宋体" w:eastAsia="宋体" w:cs="宋体"/>
                <w:color w:val="auto"/>
                <w:kern w:val="0"/>
              </w:rPr>
            </w:pPr>
          </w:p>
        </w:tc>
        <w:tc>
          <w:tcPr>
            <w:tcW w:w="496" w:type="pct"/>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jc w:val="center"/>
              <w:rPr>
                <w:rFonts w:ascii="宋体" w:hAnsi="宋体" w:eastAsia="宋体" w:cs="宋体"/>
                <w:color w:val="auto"/>
                <w:kern w:val="0"/>
              </w:rPr>
            </w:pPr>
          </w:p>
        </w:tc>
      </w:tr>
      <w:tr>
        <w:tblPrEx>
          <w:tblCellMar>
            <w:top w:w="0" w:type="dxa"/>
            <w:left w:w="108" w:type="dxa"/>
            <w:bottom w:w="0" w:type="dxa"/>
            <w:right w:w="108" w:type="dxa"/>
          </w:tblCellMar>
        </w:tblPrEx>
        <w:trPr>
          <w:trHeight w:val="360" w:hRule="atLeast"/>
        </w:trPr>
        <w:tc>
          <w:tcPr>
            <w:tcW w:w="412" w:type="pct"/>
            <w:vMerge w:val="continue"/>
            <w:tcBorders>
              <w:top w:val="single" w:color="000000" w:sz="8" w:space="0"/>
              <w:left w:val="single" w:color="000000" w:sz="8" w:space="0"/>
              <w:bottom w:val="single" w:color="000000" w:sz="4" w:space="0"/>
              <w:right w:val="single" w:color="000000" w:sz="4" w:space="0"/>
            </w:tcBorders>
            <w:noWrap w:val="0"/>
            <w:vAlign w:val="center"/>
          </w:tcPr>
          <w:p>
            <w:pPr>
              <w:widowControl/>
              <w:jc w:val="center"/>
              <w:rPr>
                <w:rFonts w:ascii="宋体" w:hAnsi="宋体" w:eastAsia="宋体" w:cs="宋体"/>
                <w:color w:val="auto"/>
                <w:kern w:val="0"/>
              </w:rPr>
            </w:pPr>
          </w:p>
        </w:tc>
        <w:tc>
          <w:tcPr>
            <w:tcW w:w="1165" w:type="pct"/>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jc w:val="center"/>
              <w:rPr>
                <w:rFonts w:ascii="宋体" w:hAnsi="宋体" w:eastAsia="宋体" w:cs="宋体"/>
                <w:color w:val="auto"/>
                <w:kern w:val="0"/>
              </w:rPr>
            </w:pPr>
          </w:p>
        </w:tc>
        <w:tc>
          <w:tcPr>
            <w:tcW w:w="2229" w:type="pct"/>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jc w:val="center"/>
              <w:rPr>
                <w:rFonts w:ascii="宋体" w:hAnsi="宋体" w:eastAsia="宋体" w:cs="宋体"/>
                <w:color w:val="auto"/>
                <w:kern w:val="0"/>
              </w:rPr>
            </w:pPr>
          </w:p>
        </w:tc>
        <w:tc>
          <w:tcPr>
            <w:tcW w:w="698" w:type="pct"/>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jc w:val="center"/>
              <w:rPr>
                <w:rFonts w:ascii="宋体" w:hAnsi="宋体" w:eastAsia="宋体" w:cs="宋体"/>
                <w:color w:val="auto"/>
                <w:kern w:val="0"/>
              </w:rPr>
            </w:pPr>
          </w:p>
        </w:tc>
        <w:tc>
          <w:tcPr>
            <w:tcW w:w="496" w:type="pct"/>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jc w:val="center"/>
              <w:rPr>
                <w:rFonts w:ascii="宋体" w:hAnsi="宋体" w:eastAsia="宋体" w:cs="宋体"/>
                <w:color w:val="auto"/>
                <w:kern w:val="0"/>
              </w:rPr>
            </w:pPr>
          </w:p>
        </w:tc>
      </w:tr>
      <w:tr>
        <w:tblPrEx>
          <w:tblCellMar>
            <w:top w:w="0" w:type="dxa"/>
            <w:left w:w="108" w:type="dxa"/>
            <w:bottom w:w="0" w:type="dxa"/>
            <w:right w:w="108" w:type="dxa"/>
          </w:tblCellMar>
        </w:tblPrEx>
        <w:trPr>
          <w:trHeight w:val="1335" w:hRule="atLeast"/>
        </w:trPr>
        <w:tc>
          <w:tcPr>
            <w:tcW w:w="412" w:type="pct"/>
            <w:tcBorders>
              <w:top w:val="nil"/>
              <w:left w:val="single" w:color="000000" w:sz="8" w:space="0"/>
              <w:bottom w:val="single" w:color="auto" w:sz="4" w:space="0"/>
              <w:right w:val="single" w:color="000000" w:sz="4" w:space="0"/>
            </w:tcBorders>
            <w:shd w:val="clear" w:color="FFFFFF" w:fill="FFFFFF"/>
            <w:noWrap w:val="0"/>
            <w:vAlign w:val="center"/>
          </w:tcPr>
          <w:p>
            <w:pPr>
              <w:widowControl/>
              <w:jc w:val="center"/>
              <w:rPr>
                <w:rFonts w:ascii="宋体" w:hAnsi="宋体" w:eastAsia="宋体" w:cs="宋体"/>
                <w:color w:val="auto"/>
                <w:kern w:val="0"/>
              </w:rPr>
            </w:pPr>
            <w:r>
              <w:rPr>
                <w:rFonts w:hint="eastAsia" w:ascii="宋体" w:hAnsi="宋体" w:eastAsia="宋体" w:cs="宋体"/>
                <w:color w:val="auto"/>
                <w:kern w:val="0"/>
              </w:rPr>
              <w:t>1</w:t>
            </w:r>
          </w:p>
        </w:tc>
        <w:tc>
          <w:tcPr>
            <w:tcW w:w="1165" w:type="pct"/>
            <w:tcBorders>
              <w:top w:val="nil"/>
              <w:left w:val="nil"/>
              <w:bottom w:val="single" w:color="auto" w:sz="4" w:space="0"/>
              <w:right w:val="single" w:color="000000" w:sz="4" w:space="0"/>
            </w:tcBorders>
            <w:shd w:val="clear" w:color="FFFFFF" w:fill="FFFFFF"/>
            <w:noWrap w:val="0"/>
            <w:vAlign w:val="center"/>
          </w:tcPr>
          <w:p>
            <w:pPr>
              <w:widowControl/>
              <w:rPr>
                <w:rFonts w:ascii="宋体" w:hAnsi="宋体" w:eastAsia="宋体" w:cs="宋体"/>
                <w:color w:val="auto"/>
                <w:kern w:val="0"/>
              </w:rPr>
            </w:pPr>
            <w:r>
              <w:rPr>
                <w:rFonts w:hint="eastAsia" w:ascii="宋体" w:hAnsi="宋体" w:eastAsia="宋体" w:cs="宋体"/>
                <w:color w:val="auto"/>
                <w:kern w:val="0"/>
              </w:rPr>
              <w:t>东湖明珠叠泉广场绿地（法治文化标志石）</w:t>
            </w:r>
          </w:p>
        </w:tc>
        <w:tc>
          <w:tcPr>
            <w:tcW w:w="2229" w:type="pct"/>
            <w:tcBorders>
              <w:top w:val="single" w:color="000000" w:sz="4" w:space="0"/>
              <w:left w:val="nil"/>
              <w:bottom w:val="single" w:color="auto" w:sz="4" w:space="0"/>
              <w:right w:val="single" w:color="000000" w:sz="4" w:space="0"/>
            </w:tcBorders>
            <w:shd w:val="clear" w:color="FFFFFF" w:fill="FFFFFF"/>
            <w:noWrap w:val="0"/>
            <w:vAlign w:val="center"/>
          </w:tcPr>
          <w:p>
            <w:pPr>
              <w:widowControl/>
              <w:rPr>
                <w:rFonts w:ascii="宋体" w:hAnsi="宋体" w:eastAsia="宋体" w:cs="宋体"/>
                <w:color w:val="auto"/>
                <w:kern w:val="0"/>
              </w:rPr>
            </w:pPr>
            <w:r>
              <w:rPr>
                <w:rFonts w:hint="eastAsia" w:ascii="宋体" w:hAnsi="宋体" w:eastAsia="宋体" w:cs="宋体"/>
                <w:color w:val="auto"/>
                <w:kern w:val="0"/>
              </w:rPr>
              <w:t>1. 规格:长5.3米，高2.6米，宽1米</w:t>
            </w:r>
          </w:p>
          <w:p>
            <w:pPr>
              <w:widowControl/>
              <w:rPr>
                <w:rFonts w:hint="default" w:ascii="宋体" w:hAnsi="宋体" w:eastAsia="宋体" w:cs="宋体"/>
                <w:color w:val="auto"/>
                <w:kern w:val="0"/>
                <w:lang w:val="en-US" w:eastAsia="zh-CN"/>
              </w:rPr>
            </w:pPr>
            <w:r>
              <w:rPr>
                <w:rFonts w:hint="eastAsia" w:ascii="宋体" w:hAnsi="宋体" w:cs="宋体"/>
                <w:color w:val="FF0000"/>
                <w:kern w:val="0"/>
                <w:lang w:val="en-US" w:eastAsia="zh-CN"/>
              </w:rPr>
              <w:t>2.基础底座：混凝土垫层、砌砖、底层抹灰15mm、贴大理石</w:t>
            </w:r>
          </w:p>
          <w:p>
            <w:pPr>
              <w:widowControl/>
              <w:rPr>
                <w:rFonts w:ascii="宋体" w:hAnsi="宋体" w:eastAsia="宋体" w:cs="宋体"/>
                <w:color w:val="auto"/>
                <w:kern w:val="0"/>
              </w:rPr>
            </w:pPr>
            <w:r>
              <w:rPr>
                <w:rFonts w:hint="eastAsia" w:ascii="宋体" w:hAnsi="宋体" w:cs="宋体"/>
                <w:color w:val="auto"/>
                <w:kern w:val="0"/>
                <w:lang w:val="en-US" w:eastAsia="zh-CN"/>
              </w:rPr>
              <w:t>3</w:t>
            </w:r>
            <w:r>
              <w:rPr>
                <w:rFonts w:hint="eastAsia" w:ascii="宋体" w:hAnsi="宋体" w:eastAsia="宋体" w:cs="宋体"/>
                <w:color w:val="auto"/>
                <w:kern w:val="0"/>
              </w:rPr>
              <w:t>. 材质:大理石</w:t>
            </w:r>
          </w:p>
          <w:p>
            <w:pPr>
              <w:widowControl/>
              <w:rPr>
                <w:rFonts w:ascii="宋体" w:hAnsi="宋体" w:eastAsia="宋体" w:cs="宋体"/>
                <w:color w:val="auto"/>
                <w:kern w:val="0"/>
              </w:rPr>
            </w:pPr>
            <w:r>
              <w:rPr>
                <w:rFonts w:hint="eastAsia" w:ascii="宋体" w:hAnsi="宋体" w:cs="宋体"/>
                <w:color w:val="auto"/>
                <w:kern w:val="0"/>
                <w:lang w:val="en-US" w:eastAsia="zh-CN"/>
              </w:rPr>
              <w:t>4</w:t>
            </w:r>
            <w:r>
              <w:rPr>
                <w:rFonts w:hint="eastAsia" w:ascii="宋体" w:hAnsi="宋体" w:eastAsia="宋体" w:cs="宋体"/>
                <w:color w:val="auto"/>
                <w:kern w:val="0"/>
              </w:rPr>
              <w:t>.</w:t>
            </w:r>
            <w:r>
              <w:rPr>
                <w:rFonts w:hint="eastAsia"/>
                <w:color w:val="auto"/>
              </w:rPr>
              <w:t xml:space="preserve"> 面贴黑金砂：挂贴花岗岩墙面，抹灰水泥砂浆(配合比) 中砂 1:2.5，花岗岩底面刷养护液，花岗岩表面刷保护液。</w:t>
            </w:r>
          </w:p>
          <w:p>
            <w:pPr>
              <w:widowControl/>
              <w:rPr>
                <w:rFonts w:hint="eastAsia"/>
                <w:color w:val="auto"/>
                <w:lang w:val="en-US" w:eastAsia="zh-CN"/>
              </w:rPr>
            </w:pPr>
            <w:r>
              <w:rPr>
                <w:rFonts w:hint="eastAsia" w:ascii="Times New Roman" w:eastAsia="宋体"/>
                <w:color w:val="auto"/>
                <w:lang w:val="en-US" w:eastAsia="zh-CN"/>
              </w:rPr>
              <w:t>5</w:t>
            </w:r>
            <w:r>
              <w:rPr>
                <w:rFonts w:hint="eastAsia"/>
                <w:color w:val="auto"/>
              </w:rPr>
              <w:t>. 石板镌字（阳春），字碑镌字(阴文) 1</w:t>
            </w:r>
            <w:r>
              <w:rPr>
                <w:rFonts w:hint="eastAsia" w:ascii="Times New Roman" w:eastAsia="宋体"/>
                <w:color w:val="auto"/>
                <w:lang w:val="en-US" w:eastAsia="zh-CN"/>
              </w:rPr>
              <w:t>.</w:t>
            </w:r>
            <w:r>
              <w:rPr>
                <w:rFonts w:hint="eastAsia"/>
                <w:color w:val="auto"/>
              </w:rPr>
              <w:t>12m*1.35m</w:t>
            </w:r>
            <w:r>
              <w:rPr>
                <w:rFonts w:hint="eastAsia" w:ascii="Times New Roman" w:eastAsia="宋体"/>
                <w:color w:val="auto"/>
                <w:lang w:val="en-US" w:eastAsia="zh-CN"/>
              </w:rPr>
              <w:t xml:space="preserve">  </w:t>
            </w:r>
          </w:p>
          <w:p>
            <w:pPr>
              <w:widowControl/>
              <w:rPr>
                <w:color w:val="auto"/>
              </w:rPr>
            </w:pPr>
            <w:r>
              <w:rPr>
                <w:rFonts w:hint="eastAsia" w:ascii="Times New Roman" w:eastAsia="宋体"/>
                <w:color w:val="auto"/>
                <w:lang w:val="en-US" w:eastAsia="zh-CN"/>
              </w:rPr>
              <w:t>6</w:t>
            </w:r>
            <w:r>
              <w:rPr>
                <w:rFonts w:hint="eastAsia"/>
                <w:color w:val="auto"/>
              </w:rPr>
              <w:t>. 石板镌字（法治文化），字碑镌字(阴文) 0.51m*0.51m</w:t>
            </w:r>
          </w:p>
          <w:p>
            <w:pPr>
              <w:widowControl/>
              <w:rPr>
                <w:color w:val="auto"/>
              </w:rPr>
            </w:pPr>
            <w:r>
              <w:rPr>
                <w:rFonts w:hint="eastAsia" w:ascii="Times New Roman" w:eastAsia="宋体"/>
                <w:color w:val="auto"/>
                <w:lang w:val="en-US" w:eastAsia="zh-CN"/>
              </w:rPr>
              <w:t>7</w:t>
            </w:r>
            <w:r>
              <w:rPr>
                <w:rFonts w:hint="eastAsia"/>
                <w:color w:val="auto"/>
              </w:rPr>
              <w:t>. 石板镌字（长廊），字碑镌字(阴文) 0.22m*0.2m</w:t>
            </w:r>
          </w:p>
          <w:p>
            <w:pPr>
              <w:widowControl/>
              <w:rPr>
                <w:rFonts w:hint="eastAsia"/>
                <w:color w:val="auto"/>
              </w:rPr>
            </w:pPr>
            <w:r>
              <w:rPr>
                <w:rFonts w:hint="eastAsia" w:ascii="Times New Roman" w:eastAsia="宋体"/>
                <w:color w:val="auto"/>
                <w:lang w:val="en-US" w:eastAsia="zh-CN"/>
              </w:rPr>
              <w:t>8</w:t>
            </w:r>
            <w:r>
              <w:rPr>
                <w:rFonts w:hint="eastAsia"/>
                <w:color w:val="auto"/>
              </w:rPr>
              <w:t>. 石板镌字，字碑镌字(阴文) 8*8cm</w:t>
            </w:r>
          </w:p>
          <w:p>
            <w:pPr>
              <w:widowControl/>
              <w:rPr>
                <w:rFonts w:hint="eastAsia"/>
                <w:color w:val="auto"/>
              </w:rPr>
            </w:pPr>
          </w:p>
        </w:tc>
        <w:tc>
          <w:tcPr>
            <w:tcW w:w="698" w:type="pct"/>
            <w:tcBorders>
              <w:top w:val="nil"/>
              <w:left w:val="nil"/>
              <w:bottom w:val="single" w:color="auto" w:sz="4" w:space="0"/>
              <w:right w:val="single" w:color="000000" w:sz="4" w:space="0"/>
            </w:tcBorders>
            <w:shd w:val="clear" w:color="FFFFFF" w:fill="FFFFFF"/>
            <w:noWrap w:val="0"/>
            <w:vAlign w:val="center"/>
          </w:tcPr>
          <w:p>
            <w:pPr>
              <w:widowControl/>
              <w:jc w:val="center"/>
              <w:rPr>
                <w:rFonts w:ascii="宋体" w:hAnsi="宋体" w:eastAsia="宋体" w:cs="宋体"/>
                <w:color w:val="auto"/>
                <w:kern w:val="0"/>
              </w:rPr>
            </w:pPr>
            <w:r>
              <w:rPr>
                <w:rFonts w:ascii="宋体" w:hAnsi="宋体" w:eastAsia="宋体" w:cs="宋体"/>
                <w:color w:val="auto"/>
                <w:kern w:val="0"/>
              </w:rPr>
              <w:t>t</w:t>
            </w:r>
          </w:p>
        </w:tc>
        <w:tc>
          <w:tcPr>
            <w:tcW w:w="496" w:type="pct"/>
            <w:tcBorders>
              <w:top w:val="nil"/>
              <w:left w:val="nil"/>
              <w:bottom w:val="single" w:color="auto" w:sz="4" w:space="0"/>
              <w:right w:val="single" w:color="000000" w:sz="4" w:space="0"/>
            </w:tcBorders>
            <w:shd w:val="clear" w:color="FFFFFF" w:fill="FFFFFF"/>
            <w:noWrap w:val="0"/>
            <w:vAlign w:val="center"/>
          </w:tcPr>
          <w:p>
            <w:pPr>
              <w:widowControl/>
              <w:jc w:val="center"/>
              <w:rPr>
                <w:rFonts w:ascii="宋体" w:hAnsi="宋体" w:eastAsia="宋体" w:cs="宋体"/>
                <w:color w:val="auto"/>
                <w:kern w:val="0"/>
              </w:rPr>
            </w:pPr>
            <w:r>
              <w:rPr>
                <w:rFonts w:ascii="宋体" w:hAnsi="宋体" w:eastAsia="宋体" w:cs="宋体"/>
                <w:color w:val="auto"/>
                <w:kern w:val="0"/>
              </w:rPr>
              <w:t>39.962</w:t>
            </w:r>
          </w:p>
        </w:tc>
      </w:tr>
      <w:tr>
        <w:tblPrEx>
          <w:tblCellMar>
            <w:top w:w="0" w:type="dxa"/>
            <w:left w:w="108" w:type="dxa"/>
            <w:bottom w:w="0" w:type="dxa"/>
            <w:right w:w="108" w:type="dxa"/>
          </w:tblCellMar>
        </w:tblPrEx>
        <w:trPr>
          <w:trHeight w:val="1335" w:hRule="atLeast"/>
        </w:trPr>
        <w:tc>
          <w:tcPr>
            <w:tcW w:w="412" w:type="pct"/>
            <w:tcBorders>
              <w:top w:val="single" w:color="auto" w:sz="4" w:space="0"/>
              <w:left w:val="single" w:color="000000" w:sz="8" w:space="0"/>
              <w:bottom w:val="single" w:color="000000" w:sz="4" w:space="0"/>
              <w:right w:val="single" w:color="000000" w:sz="4" w:space="0"/>
            </w:tcBorders>
            <w:shd w:val="clear" w:color="FFFFFF" w:fill="FFFFFF"/>
            <w:noWrap w:val="0"/>
            <w:vAlign w:val="center"/>
          </w:tcPr>
          <w:p>
            <w:pPr>
              <w:widowControl/>
              <w:jc w:val="center"/>
              <w:rPr>
                <w:rFonts w:ascii="宋体" w:hAnsi="宋体" w:eastAsia="宋体" w:cs="宋体"/>
                <w:color w:val="auto"/>
                <w:kern w:val="0"/>
              </w:rPr>
            </w:pPr>
            <w:r>
              <w:rPr>
                <w:rFonts w:hint="eastAsia" w:ascii="宋体" w:hAnsi="宋体" w:eastAsia="宋体" w:cs="宋体"/>
                <w:color w:val="auto"/>
                <w:kern w:val="0"/>
              </w:rPr>
              <w:t>2</w:t>
            </w:r>
          </w:p>
        </w:tc>
        <w:tc>
          <w:tcPr>
            <w:tcW w:w="1165" w:type="pct"/>
            <w:tcBorders>
              <w:top w:val="single" w:color="auto" w:sz="4" w:space="0"/>
              <w:left w:val="nil"/>
              <w:bottom w:val="single" w:color="000000" w:sz="4" w:space="0"/>
              <w:right w:val="single" w:color="000000" w:sz="4" w:space="0"/>
            </w:tcBorders>
            <w:shd w:val="clear" w:color="FFFFFF" w:fill="FFFFFF"/>
            <w:noWrap w:val="0"/>
            <w:vAlign w:val="center"/>
          </w:tcPr>
          <w:p>
            <w:pPr>
              <w:widowControl/>
              <w:rPr>
                <w:rFonts w:ascii="宋体" w:hAnsi="宋体" w:eastAsia="宋体" w:cs="宋体"/>
                <w:color w:val="auto"/>
                <w:kern w:val="0"/>
              </w:rPr>
            </w:pPr>
            <w:r>
              <w:rPr>
                <w:rFonts w:hint="eastAsia" w:ascii="宋体" w:hAnsi="宋体" w:eastAsia="宋体" w:cs="宋体"/>
                <w:color w:val="auto"/>
                <w:kern w:val="0"/>
              </w:rPr>
              <w:t>绿道（宣传栏）</w:t>
            </w:r>
          </w:p>
        </w:tc>
        <w:tc>
          <w:tcPr>
            <w:tcW w:w="2229" w:type="pct"/>
            <w:tcBorders>
              <w:top w:val="single" w:color="auto" w:sz="4" w:space="0"/>
              <w:left w:val="nil"/>
              <w:bottom w:val="single" w:color="000000" w:sz="4" w:space="0"/>
              <w:right w:val="single" w:color="000000" w:sz="4" w:space="0"/>
            </w:tcBorders>
            <w:shd w:val="clear" w:color="FFFFFF" w:fill="FFFFFF"/>
            <w:noWrap w:val="0"/>
            <w:vAlign w:val="center"/>
          </w:tcPr>
          <w:p>
            <w:pPr>
              <w:widowControl/>
              <w:numPr>
                <w:ilvl w:val="0"/>
                <w:numId w:val="6"/>
              </w:numPr>
              <w:rPr>
                <w:rFonts w:hint="eastAsia" w:ascii="宋体" w:hAnsi="宋体" w:eastAsia="宋体" w:cs="宋体"/>
                <w:color w:val="auto"/>
                <w:kern w:val="0"/>
              </w:rPr>
            </w:pPr>
            <w:r>
              <w:rPr>
                <w:rFonts w:hint="eastAsia" w:ascii="宋体" w:hAnsi="宋体" w:eastAsia="宋体" w:cs="宋体"/>
                <w:color w:val="auto"/>
                <w:kern w:val="0"/>
              </w:rPr>
              <w:t>规格:长8米，高2.8米，宽0.4米</w:t>
            </w:r>
          </w:p>
          <w:p>
            <w:pPr>
              <w:widowControl/>
              <w:numPr>
                <w:ilvl w:val="0"/>
                <w:numId w:val="6"/>
              </w:numPr>
              <w:rPr>
                <w:rFonts w:hint="eastAsia" w:ascii="宋体" w:hAnsi="宋体" w:eastAsia="宋体" w:cs="宋体"/>
                <w:color w:val="auto"/>
                <w:kern w:val="0"/>
              </w:rPr>
            </w:pPr>
            <w:r>
              <w:rPr>
                <w:rFonts w:hint="eastAsia" w:ascii="宋体" w:hAnsi="宋体" w:cs="宋体"/>
                <w:color w:val="FF0000"/>
                <w:kern w:val="0"/>
                <w:lang w:val="en-US" w:eastAsia="zh-CN"/>
              </w:rPr>
              <w:t>基础底座：混凝土垫层、现浇建筑物混凝土、现浇构件圆钢、镀锌底座</w:t>
            </w:r>
          </w:p>
          <w:p>
            <w:pPr>
              <w:widowControl/>
              <w:rPr>
                <w:rFonts w:ascii="宋体" w:hAnsi="宋体" w:eastAsia="宋体" w:cs="宋体"/>
                <w:color w:val="auto"/>
                <w:kern w:val="0"/>
              </w:rPr>
            </w:pPr>
            <w:r>
              <w:rPr>
                <w:rFonts w:hint="eastAsia" w:ascii="宋体" w:hAnsi="宋体" w:cs="宋体"/>
                <w:color w:val="auto"/>
                <w:kern w:val="0"/>
                <w:lang w:val="en-US" w:eastAsia="zh-CN"/>
              </w:rPr>
              <w:t>2</w:t>
            </w:r>
            <w:r>
              <w:rPr>
                <w:rFonts w:hint="eastAsia" w:ascii="宋体" w:hAnsi="宋体" w:eastAsia="宋体" w:cs="宋体"/>
                <w:color w:val="auto"/>
                <w:kern w:val="0"/>
              </w:rPr>
              <w:t>. 材质:钢板</w:t>
            </w:r>
          </w:p>
          <w:p>
            <w:pPr>
              <w:widowControl/>
              <w:rPr>
                <w:rFonts w:ascii="宋体" w:hAnsi="宋体" w:eastAsia="宋体" w:cs="宋体"/>
                <w:color w:val="auto"/>
                <w:kern w:val="0"/>
              </w:rPr>
            </w:pPr>
            <w:r>
              <w:rPr>
                <w:rFonts w:hint="eastAsia" w:ascii="宋体" w:hAnsi="宋体" w:cs="宋体"/>
                <w:color w:val="auto"/>
                <w:kern w:val="0"/>
                <w:lang w:val="en-US" w:eastAsia="zh-CN"/>
              </w:rPr>
              <w:t>3</w:t>
            </w:r>
            <w:r>
              <w:rPr>
                <w:rFonts w:hint="eastAsia" w:ascii="宋体" w:hAnsi="宋体" w:eastAsia="宋体" w:cs="宋体"/>
                <w:color w:val="auto"/>
                <w:kern w:val="0"/>
              </w:rPr>
              <w:t>.</w:t>
            </w:r>
            <w:r>
              <w:rPr>
                <w:rFonts w:hint="eastAsia"/>
                <w:color w:val="auto"/>
              </w:rPr>
              <w:t xml:space="preserve"> </w:t>
            </w:r>
            <w:r>
              <w:rPr>
                <w:rFonts w:hint="eastAsia" w:ascii="宋体" w:hAnsi="宋体" w:eastAsia="宋体" w:cs="宋体"/>
                <w:color w:val="auto"/>
                <w:kern w:val="0"/>
              </w:rPr>
              <w:t>红色汽车专用烤漆面（金属面烤漆底</w:t>
            </w:r>
            <w:r>
              <w:rPr>
                <w:rFonts w:hint="eastAsia" w:ascii="宋体" w:hAnsi="宋体" w:cs="宋体"/>
                <w:color w:val="auto"/>
                <w:kern w:val="0"/>
                <w:lang w:val="en-US" w:eastAsia="zh-CN"/>
              </w:rPr>
              <w:t>4.</w:t>
            </w:r>
            <w:r>
              <w:rPr>
                <w:rFonts w:hint="eastAsia" w:ascii="宋体" w:hAnsi="宋体" w:eastAsia="宋体" w:cs="宋体"/>
                <w:color w:val="auto"/>
                <w:kern w:val="0"/>
              </w:rPr>
              <w:t>遍面3遍）</w:t>
            </w:r>
            <w:r>
              <w:rPr>
                <w:rFonts w:hint="eastAsia" w:ascii="宋体" w:hAnsi="宋体" w:eastAsia="宋体" w:cs="宋体"/>
                <w:color w:val="auto"/>
                <w:kern w:val="0"/>
              </w:rPr>
              <w:br w:type="textWrapping"/>
            </w:r>
            <w:r>
              <w:rPr>
                <w:rFonts w:hint="eastAsia" w:ascii="宋体" w:hAnsi="宋体" w:cs="宋体"/>
                <w:color w:val="auto"/>
                <w:kern w:val="0"/>
                <w:lang w:val="en-US" w:eastAsia="zh-CN"/>
              </w:rPr>
              <w:t>5</w:t>
            </w:r>
            <w:r>
              <w:rPr>
                <w:rFonts w:hint="eastAsia" w:ascii="宋体" w:hAnsi="宋体" w:eastAsia="宋体" w:cs="宋体"/>
                <w:color w:val="auto"/>
                <w:kern w:val="0"/>
              </w:rPr>
              <w:t>.</w:t>
            </w:r>
            <w:r>
              <w:rPr>
                <w:rFonts w:hint="eastAsia"/>
                <w:color w:val="auto"/>
              </w:rPr>
              <w:t xml:space="preserve"> </w:t>
            </w:r>
            <w:r>
              <w:rPr>
                <w:rFonts w:hint="eastAsia" w:ascii="宋体" w:hAnsi="宋体" w:eastAsia="宋体" w:cs="宋体"/>
                <w:color w:val="auto"/>
                <w:kern w:val="0"/>
              </w:rPr>
              <w:t>广告牌面层5厚雪佛板表进口可转移背胶</w:t>
            </w:r>
            <w:r>
              <w:rPr>
                <w:rFonts w:hint="eastAsia" w:ascii="宋体" w:hAnsi="宋体" w:eastAsia="宋体" w:cs="宋体"/>
                <w:color w:val="auto"/>
                <w:kern w:val="0"/>
              </w:rPr>
              <w:br w:type="textWrapping"/>
            </w:r>
            <w:r>
              <w:rPr>
                <w:rFonts w:hint="eastAsia" w:ascii="宋体" w:hAnsi="宋体" w:cs="宋体"/>
                <w:color w:val="auto"/>
                <w:kern w:val="0"/>
                <w:lang w:val="en-US" w:eastAsia="zh-CN"/>
              </w:rPr>
              <w:t>6</w:t>
            </w:r>
            <w:r>
              <w:rPr>
                <w:rFonts w:hint="eastAsia" w:ascii="宋体" w:hAnsi="宋体" w:eastAsia="宋体" w:cs="宋体"/>
                <w:color w:val="auto"/>
                <w:kern w:val="0"/>
              </w:rPr>
              <w:t>.</w:t>
            </w:r>
            <w:r>
              <w:rPr>
                <w:rFonts w:hint="eastAsia"/>
                <w:color w:val="auto"/>
              </w:rPr>
              <w:t xml:space="preserve"> </w:t>
            </w:r>
            <w:r>
              <w:rPr>
                <w:rFonts w:hint="eastAsia" w:ascii="宋体" w:hAnsi="宋体" w:eastAsia="宋体" w:cs="宋体"/>
                <w:color w:val="auto"/>
                <w:kern w:val="0"/>
              </w:rPr>
              <w:t>烤漆字20*25cm（有机玻璃美术字安装 0.1m2以内 其他面）</w:t>
            </w:r>
          </w:p>
        </w:tc>
        <w:tc>
          <w:tcPr>
            <w:tcW w:w="698" w:type="pct"/>
            <w:tcBorders>
              <w:top w:val="single" w:color="auto" w:sz="4" w:space="0"/>
              <w:left w:val="nil"/>
              <w:bottom w:val="single" w:color="000000" w:sz="4" w:space="0"/>
              <w:right w:val="single" w:color="000000" w:sz="4" w:space="0"/>
            </w:tcBorders>
            <w:shd w:val="clear" w:color="FFFFFF" w:fill="FFFFFF"/>
            <w:noWrap w:val="0"/>
            <w:vAlign w:val="center"/>
          </w:tcPr>
          <w:p>
            <w:pPr>
              <w:widowControl/>
              <w:jc w:val="center"/>
              <w:rPr>
                <w:rFonts w:ascii="宋体" w:hAnsi="宋体" w:eastAsia="宋体" w:cs="宋体"/>
                <w:color w:val="auto"/>
                <w:kern w:val="0"/>
              </w:rPr>
            </w:pPr>
            <w:r>
              <w:rPr>
                <w:rFonts w:hint="eastAsia" w:ascii="宋体" w:hAnsi="宋体" w:eastAsia="宋体" w:cs="宋体"/>
                <w:color w:val="auto"/>
                <w:kern w:val="0"/>
              </w:rPr>
              <w:t>个</w:t>
            </w:r>
          </w:p>
        </w:tc>
        <w:tc>
          <w:tcPr>
            <w:tcW w:w="496" w:type="pct"/>
            <w:tcBorders>
              <w:top w:val="single" w:color="auto" w:sz="4" w:space="0"/>
              <w:left w:val="nil"/>
              <w:bottom w:val="single" w:color="000000" w:sz="4" w:space="0"/>
              <w:right w:val="single" w:color="000000" w:sz="4" w:space="0"/>
            </w:tcBorders>
            <w:shd w:val="clear" w:color="FFFFFF" w:fill="FFFFFF"/>
            <w:noWrap w:val="0"/>
            <w:vAlign w:val="center"/>
          </w:tcPr>
          <w:p>
            <w:pPr>
              <w:widowControl/>
              <w:jc w:val="center"/>
              <w:rPr>
                <w:rFonts w:ascii="宋体" w:hAnsi="宋体" w:eastAsia="宋体" w:cs="宋体"/>
                <w:color w:val="auto"/>
                <w:kern w:val="0"/>
              </w:rPr>
            </w:pPr>
            <w:r>
              <w:rPr>
                <w:rFonts w:hint="eastAsia" w:ascii="宋体" w:hAnsi="宋体" w:eastAsia="宋体" w:cs="宋体"/>
                <w:color w:val="auto"/>
                <w:kern w:val="0"/>
              </w:rPr>
              <w:t>2</w:t>
            </w:r>
          </w:p>
        </w:tc>
      </w:tr>
      <w:tr>
        <w:tblPrEx>
          <w:tblCellMar>
            <w:top w:w="0" w:type="dxa"/>
            <w:left w:w="108" w:type="dxa"/>
            <w:bottom w:w="0" w:type="dxa"/>
            <w:right w:w="108" w:type="dxa"/>
          </w:tblCellMar>
        </w:tblPrEx>
        <w:trPr>
          <w:trHeight w:val="825" w:hRule="atLeast"/>
        </w:trPr>
        <w:tc>
          <w:tcPr>
            <w:tcW w:w="412" w:type="pct"/>
            <w:tcBorders>
              <w:top w:val="single" w:color="auto" w:sz="4" w:space="0"/>
              <w:left w:val="single" w:color="000000" w:sz="8" w:space="0"/>
              <w:bottom w:val="single" w:color="auto" w:sz="4" w:space="0"/>
              <w:right w:val="single" w:color="000000" w:sz="4" w:space="0"/>
            </w:tcBorders>
            <w:shd w:val="clear" w:color="FFFFFF" w:fill="FFFFFF"/>
            <w:noWrap w:val="0"/>
            <w:vAlign w:val="center"/>
          </w:tcPr>
          <w:p>
            <w:pPr>
              <w:widowControl/>
              <w:jc w:val="center"/>
              <w:rPr>
                <w:rFonts w:ascii="宋体" w:hAnsi="宋体" w:eastAsia="宋体" w:cs="宋体"/>
                <w:color w:val="auto"/>
                <w:kern w:val="0"/>
              </w:rPr>
            </w:pPr>
            <w:r>
              <w:rPr>
                <w:rFonts w:hint="eastAsia" w:ascii="宋体" w:hAnsi="宋体" w:eastAsia="宋体" w:cs="宋体"/>
                <w:color w:val="auto"/>
                <w:kern w:val="0"/>
              </w:rPr>
              <w:t>3</w:t>
            </w:r>
          </w:p>
        </w:tc>
        <w:tc>
          <w:tcPr>
            <w:tcW w:w="1165" w:type="pct"/>
            <w:tcBorders>
              <w:top w:val="single" w:color="auto" w:sz="4" w:space="0"/>
              <w:left w:val="nil"/>
              <w:bottom w:val="single" w:color="auto" w:sz="4" w:space="0"/>
              <w:right w:val="single" w:color="000000" w:sz="4" w:space="0"/>
            </w:tcBorders>
            <w:shd w:val="clear" w:color="FFFFFF" w:fill="FFFFFF"/>
            <w:noWrap w:val="0"/>
            <w:vAlign w:val="center"/>
          </w:tcPr>
          <w:p>
            <w:pPr>
              <w:widowControl/>
              <w:rPr>
                <w:rFonts w:ascii="宋体" w:hAnsi="宋体" w:eastAsia="宋体" w:cs="宋体"/>
                <w:color w:val="auto"/>
                <w:kern w:val="0"/>
              </w:rPr>
            </w:pPr>
            <w:r>
              <w:rPr>
                <w:rFonts w:hint="eastAsia" w:ascii="宋体" w:hAnsi="宋体" w:eastAsia="宋体" w:cs="宋体"/>
                <w:color w:val="auto"/>
                <w:kern w:val="0"/>
              </w:rPr>
              <w:t>绿道（法治宣传亭）</w:t>
            </w:r>
          </w:p>
        </w:tc>
        <w:tc>
          <w:tcPr>
            <w:tcW w:w="2229" w:type="pct"/>
            <w:tcBorders>
              <w:top w:val="single" w:color="auto" w:sz="4" w:space="0"/>
              <w:left w:val="nil"/>
              <w:bottom w:val="single" w:color="auto" w:sz="4" w:space="0"/>
              <w:right w:val="single" w:color="000000" w:sz="4" w:space="0"/>
            </w:tcBorders>
            <w:shd w:val="clear" w:color="FFFFFF" w:fill="FFFFFF"/>
            <w:noWrap w:val="0"/>
            <w:vAlign w:val="center"/>
          </w:tcPr>
          <w:p>
            <w:pPr>
              <w:widowControl/>
              <w:numPr>
                <w:ilvl w:val="0"/>
                <w:numId w:val="7"/>
              </w:numPr>
              <w:rPr>
                <w:rFonts w:hint="eastAsia" w:ascii="宋体" w:hAnsi="宋体" w:eastAsia="宋体" w:cs="宋体"/>
                <w:color w:val="auto"/>
                <w:kern w:val="0"/>
              </w:rPr>
            </w:pPr>
            <w:r>
              <w:rPr>
                <w:rFonts w:hint="eastAsia" w:ascii="宋体" w:hAnsi="宋体" w:eastAsia="宋体" w:cs="宋体"/>
                <w:color w:val="auto"/>
                <w:kern w:val="0"/>
              </w:rPr>
              <w:t>规格:长6米，高3米，宽1.5米</w:t>
            </w:r>
          </w:p>
          <w:p>
            <w:pPr>
              <w:widowControl/>
              <w:numPr>
                <w:ilvl w:val="0"/>
                <w:numId w:val="7"/>
              </w:numPr>
              <w:rPr>
                <w:rFonts w:hint="eastAsia" w:ascii="宋体" w:hAnsi="宋体" w:eastAsia="宋体" w:cs="宋体"/>
                <w:color w:val="FF0000"/>
                <w:kern w:val="0"/>
              </w:rPr>
            </w:pPr>
            <w:r>
              <w:rPr>
                <w:rFonts w:hint="eastAsia" w:ascii="宋体" w:hAnsi="宋体" w:cs="宋体"/>
                <w:color w:val="FF0000"/>
                <w:kern w:val="0"/>
                <w:lang w:val="en-US" w:eastAsia="zh-CN"/>
              </w:rPr>
              <w:t>基础底座：混凝土垫层、现浇建筑物混凝土、现浇构件圆钢、镀锌底座</w:t>
            </w:r>
          </w:p>
          <w:p>
            <w:pPr>
              <w:widowControl/>
              <w:rPr>
                <w:rFonts w:ascii="宋体" w:hAnsi="宋体" w:eastAsia="宋体" w:cs="宋体"/>
                <w:color w:val="auto"/>
                <w:kern w:val="0"/>
              </w:rPr>
            </w:pPr>
            <w:r>
              <w:rPr>
                <w:rFonts w:hint="eastAsia" w:ascii="宋体" w:hAnsi="宋体" w:cs="宋体"/>
                <w:color w:val="auto"/>
                <w:kern w:val="0"/>
                <w:lang w:val="en-US" w:eastAsia="zh-CN"/>
              </w:rPr>
              <w:t>3</w:t>
            </w:r>
            <w:r>
              <w:rPr>
                <w:rFonts w:hint="eastAsia" w:ascii="宋体" w:hAnsi="宋体" w:eastAsia="宋体" w:cs="宋体"/>
                <w:color w:val="auto"/>
                <w:kern w:val="0"/>
              </w:rPr>
              <w:t>. 材质:钢板</w:t>
            </w:r>
          </w:p>
          <w:p>
            <w:pPr>
              <w:widowControl/>
              <w:rPr>
                <w:rFonts w:ascii="宋体" w:hAnsi="宋体" w:eastAsia="宋体" w:cs="宋体"/>
                <w:color w:val="auto"/>
                <w:kern w:val="0"/>
              </w:rPr>
            </w:pPr>
            <w:r>
              <w:rPr>
                <w:rFonts w:hint="eastAsia" w:ascii="宋体" w:hAnsi="宋体" w:cs="宋体"/>
                <w:color w:val="auto"/>
                <w:kern w:val="0"/>
                <w:lang w:val="en-US" w:eastAsia="zh-CN"/>
              </w:rPr>
              <w:t>4</w:t>
            </w:r>
            <w:r>
              <w:rPr>
                <w:rFonts w:hint="eastAsia" w:ascii="宋体" w:hAnsi="宋体" w:eastAsia="宋体" w:cs="宋体"/>
                <w:color w:val="auto"/>
                <w:kern w:val="0"/>
              </w:rPr>
              <w:t>.</w:t>
            </w:r>
            <w:r>
              <w:rPr>
                <w:rFonts w:hint="eastAsia"/>
                <w:color w:val="auto"/>
              </w:rPr>
              <w:t xml:space="preserve"> </w:t>
            </w:r>
            <w:r>
              <w:rPr>
                <w:rFonts w:hint="eastAsia" w:ascii="宋体" w:hAnsi="宋体" w:eastAsia="宋体" w:cs="宋体"/>
                <w:color w:val="auto"/>
                <w:kern w:val="0"/>
              </w:rPr>
              <w:t>咖啡色汽车专用烤漆面（金属面烤漆底2遍面3遍）</w:t>
            </w:r>
          </w:p>
          <w:p>
            <w:pPr>
              <w:widowControl/>
              <w:rPr>
                <w:rFonts w:ascii="宋体" w:hAnsi="宋体" w:eastAsia="宋体" w:cs="宋体"/>
                <w:color w:val="auto"/>
                <w:kern w:val="0"/>
              </w:rPr>
            </w:pPr>
            <w:r>
              <w:rPr>
                <w:rFonts w:hint="eastAsia" w:ascii="宋体" w:hAnsi="宋体" w:cs="宋体"/>
                <w:color w:val="auto"/>
                <w:kern w:val="0"/>
                <w:lang w:val="en-US" w:eastAsia="zh-CN"/>
              </w:rPr>
              <w:t>5</w:t>
            </w:r>
            <w:r>
              <w:rPr>
                <w:rFonts w:hint="eastAsia" w:ascii="宋体" w:hAnsi="宋体" w:eastAsia="宋体" w:cs="宋体"/>
                <w:color w:val="auto"/>
                <w:kern w:val="0"/>
              </w:rPr>
              <w:t>.</w:t>
            </w:r>
            <w:r>
              <w:rPr>
                <w:rFonts w:hint="eastAsia"/>
                <w:color w:val="auto"/>
              </w:rPr>
              <w:t xml:space="preserve"> </w:t>
            </w:r>
            <w:r>
              <w:rPr>
                <w:rFonts w:hint="eastAsia" w:ascii="宋体" w:hAnsi="宋体" w:eastAsia="宋体" w:cs="宋体"/>
                <w:color w:val="auto"/>
                <w:kern w:val="0"/>
              </w:rPr>
              <w:t>广告牌面层5厚雪佛板</w:t>
            </w:r>
            <w:r>
              <w:rPr>
                <w:rFonts w:hint="eastAsia" w:ascii="宋体" w:hAnsi="宋体" w:cs="宋体"/>
                <w:color w:val="auto"/>
                <w:kern w:val="0"/>
                <w:lang w:val="en-US" w:eastAsia="zh-CN"/>
              </w:rPr>
              <w:t>裱</w:t>
            </w:r>
            <w:r>
              <w:rPr>
                <w:rFonts w:hint="eastAsia" w:ascii="宋体" w:hAnsi="宋体" w:eastAsia="宋体" w:cs="宋体"/>
                <w:color w:val="auto"/>
                <w:kern w:val="0"/>
              </w:rPr>
              <w:t>进口可转移背胶</w:t>
            </w:r>
          </w:p>
          <w:p>
            <w:pPr>
              <w:widowControl/>
              <w:rPr>
                <w:rFonts w:ascii="宋体" w:hAnsi="宋体" w:eastAsia="宋体" w:cs="宋体"/>
                <w:color w:val="auto"/>
                <w:kern w:val="0"/>
              </w:rPr>
            </w:pPr>
            <w:r>
              <w:rPr>
                <w:rFonts w:hint="eastAsia" w:ascii="宋体" w:hAnsi="宋体" w:cs="宋体"/>
                <w:color w:val="auto"/>
                <w:kern w:val="0"/>
                <w:lang w:val="en-US" w:eastAsia="zh-CN"/>
              </w:rPr>
              <w:t>6</w:t>
            </w:r>
            <w:r>
              <w:rPr>
                <w:rFonts w:hint="eastAsia" w:ascii="宋体" w:hAnsi="宋体" w:eastAsia="宋体" w:cs="宋体"/>
                <w:color w:val="auto"/>
                <w:kern w:val="0"/>
              </w:rPr>
              <w:t>.</w:t>
            </w:r>
            <w:r>
              <w:rPr>
                <w:rFonts w:hint="eastAsia"/>
                <w:color w:val="auto"/>
              </w:rPr>
              <w:t xml:space="preserve"> </w:t>
            </w:r>
            <w:r>
              <w:rPr>
                <w:rFonts w:hint="eastAsia" w:ascii="宋体" w:hAnsi="宋体" w:eastAsia="宋体" w:cs="宋体"/>
                <w:color w:val="auto"/>
                <w:kern w:val="0"/>
              </w:rPr>
              <w:t>烤漆字20*25cm（法治宣传）</w:t>
            </w:r>
          </w:p>
          <w:p>
            <w:pPr>
              <w:widowControl/>
              <w:rPr>
                <w:rFonts w:ascii="宋体" w:hAnsi="宋体" w:eastAsia="宋体" w:cs="宋体"/>
                <w:color w:val="auto"/>
                <w:kern w:val="0"/>
              </w:rPr>
            </w:pPr>
            <w:r>
              <w:rPr>
                <w:rFonts w:hint="eastAsia" w:ascii="宋体" w:hAnsi="宋体" w:cs="宋体"/>
                <w:color w:val="auto"/>
                <w:kern w:val="0"/>
                <w:lang w:val="en-US" w:eastAsia="zh-CN"/>
              </w:rPr>
              <w:t>7</w:t>
            </w:r>
            <w:r>
              <w:rPr>
                <w:rFonts w:hint="eastAsia" w:ascii="宋体" w:hAnsi="宋体" w:eastAsia="宋体" w:cs="宋体"/>
                <w:color w:val="auto"/>
                <w:kern w:val="0"/>
              </w:rPr>
              <w:t>.</w:t>
            </w:r>
            <w:r>
              <w:rPr>
                <w:rFonts w:hint="eastAsia"/>
                <w:color w:val="auto"/>
              </w:rPr>
              <w:t xml:space="preserve"> </w:t>
            </w:r>
            <w:r>
              <w:rPr>
                <w:rFonts w:hint="eastAsia" w:ascii="宋体" w:hAnsi="宋体" w:eastAsia="宋体" w:cs="宋体"/>
                <w:color w:val="auto"/>
                <w:kern w:val="0"/>
              </w:rPr>
              <w:t>山东白麻地面</w:t>
            </w:r>
          </w:p>
          <w:p>
            <w:pPr>
              <w:widowControl/>
              <w:rPr>
                <w:rFonts w:ascii="宋体" w:hAnsi="宋体" w:eastAsia="宋体" w:cs="宋体"/>
                <w:color w:val="auto"/>
                <w:kern w:val="0"/>
              </w:rPr>
            </w:pPr>
            <w:r>
              <w:rPr>
                <w:rFonts w:hint="eastAsia" w:ascii="宋体" w:hAnsi="宋体" w:cs="宋体"/>
                <w:color w:val="auto"/>
                <w:kern w:val="0"/>
                <w:lang w:val="en-US" w:eastAsia="zh-CN"/>
              </w:rPr>
              <w:t>8</w:t>
            </w:r>
            <w:r>
              <w:rPr>
                <w:rFonts w:hint="eastAsia" w:ascii="宋体" w:hAnsi="宋体" w:eastAsia="宋体" w:cs="宋体"/>
                <w:color w:val="auto"/>
                <w:kern w:val="0"/>
              </w:rPr>
              <w:t>.定制休息座椅1.8*0.4*0.4m（2张）</w:t>
            </w:r>
          </w:p>
        </w:tc>
        <w:tc>
          <w:tcPr>
            <w:tcW w:w="698" w:type="pct"/>
            <w:tcBorders>
              <w:top w:val="single" w:color="auto" w:sz="4" w:space="0"/>
              <w:left w:val="nil"/>
              <w:bottom w:val="single" w:color="auto" w:sz="4" w:space="0"/>
              <w:right w:val="single" w:color="000000" w:sz="4" w:space="0"/>
            </w:tcBorders>
            <w:shd w:val="clear" w:color="FFFFFF" w:fill="FFFFFF"/>
            <w:noWrap w:val="0"/>
            <w:vAlign w:val="center"/>
          </w:tcPr>
          <w:p>
            <w:pPr>
              <w:widowControl/>
              <w:jc w:val="center"/>
              <w:rPr>
                <w:rFonts w:ascii="宋体" w:hAnsi="宋体" w:eastAsia="宋体" w:cs="宋体"/>
                <w:color w:val="auto"/>
                <w:kern w:val="0"/>
              </w:rPr>
            </w:pPr>
            <w:r>
              <w:rPr>
                <w:rFonts w:hint="eastAsia" w:ascii="宋体" w:hAnsi="宋体" w:eastAsia="宋体" w:cs="宋体"/>
                <w:color w:val="auto"/>
                <w:kern w:val="0"/>
              </w:rPr>
              <w:t>个</w:t>
            </w:r>
          </w:p>
        </w:tc>
        <w:tc>
          <w:tcPr>
            <w:tcW w:w="496" w:type="pct"/>
            <w:tcBorders>
              <w:top w:val="single" w:color="auto" w:sz="4" w:space="0"/>
              <w:left w:val="nil"/>
              <w:bottom w:val="single" w:color="auto" w:sz="4" w:space="0"/>
              <w:right w:val="single" w:color="000000" w:sz="4" w:space="0"/>
            </w:tcBorders>
            <w:shd w:val="clear" w:color="FFFFFF" w:fill="FFFFFF"/>
            <w:noWrap w:val="0"/>
            <w:vAlign w:val="center"/>
          </w:tcPr>
          <w:p>
            <w:pPr>
              <w:widowControl/>
              <w:jc w:val="center"/>
              <w:rPr>
                <w:rFonts w:ascii="宋体" w:hAnsi="宋体" w:eastAsia="宋体" w:cs="宋体"/>
                <w:color w:val="auto"/>
                <w:kern w:val="0"/>
              </w:rPr>
            </w:pPr>
            <w:r>
              <w:rPr>
                <w:rFonts w:hint="eastAsia" w:ascii="宋体" w:hAnsi="宋体" w:eastAsia="宋体" w:cs="宋体"/>
                <w:color w:val="auto"/>
                <w:kern w:val="0"/>
              </w:rPr>
              <w:t>4</w:t>
            </w:r>
          </w:p>
        </w:tc>
      </w:tr>
      <w:tr>
        <w:tblPrEx>
          <w:tblCellMar>
            <w:top w:w="0" w:type="dxa"/>
            <w:left w:w="108" w:type="dxa"/>
            <w:bottom w:w="0" w:type="dxa"/>
            <w:right w:w="108" w:type="dxa"/>
          </w:tblCellMar>
        </w:tblPrEx>
        <w:trPr>
          <w:trHeight w:val="825" w:hRule="atLeast"/>
        </w:trPr>
        <w:tc>
          <w:tcPr>
            <w:tcW w:w="412" w:type="pct"/>
            <w:tcBorders>
              <w:top w:val="single" w:color="auto" w:sz="4" w:space="0"/>
              <w:left w:val="single" w:color="000000" w:sz="8" w:space="0"/>
              <w:bottom w:val="single" w:color="000000" w:sz="4" w:space="0"/>
              <w:right w:val="single" w:color="000000" w:sz="4" w:space="0"/>
            </w:tcBorders>
            <w:shd w:val="clear" w:color="FFFFFF" w:fill="FFFFFF"/>
            <w:noWrap w:val="0"/>
            <w:vAlign w:val="center"/>
          </w:tcPr>
          <w:p>
            <w:pPr>
              <w:widowControl/>
              <w:jc w:val="center"/>
              <w:rPr>
                <w:rFonts w:ascii="宋体" w:hAnsi="宋体" w:eastAsia="宋体" w:cs="宋体"/>
                <w:color w:val="auto"/>
                <w:kern w:val="0"/>
              </w:rPr>
            </w:pPr>
            <w:r>
              <w:rPr>
                <w:rFonts w:hint="eastAsia" w:ascii="宋体" w:hAnsi="宋体" w:eastAsia="宋体" w:cs="宋体"/>
                <w:color w:val="auto"/>
                <w:kern w:val="0"/>
              </w:rPr>
              <w:t>4</w:t>
            </w:r>
          </w:p>
        </w:tc>
        <w:tc>
          <w:tcPr>
            <w:tcW w:w="1165" w:type="pct"/>
            <w:tcBorders>
              <w:top w:val="single" w:color="auto" w:sz="4" w:space="0"/>
              <w:left w:val="nil"/>
              <w:bottom w:val="single" w:color="000000" w:sz="4" w:space="0"/>
              <w:right w:val="single" w:color="000000" w:sz="4" w:space="0"/>
            </w:tcBorders>
            <w:shd w:val="clear" w:color="FFFFFF" w:fill="FFFFFF"/>
            <w:noWrap w:val="0"/>
            <w:vAlign w:val="center"/>
          </w:tcPr>
          <w:p>
            <w:pPr>
              <w:widowControl/>
              <w:rPr>
                <w:rFonts w:ascii="宋体" w:hAnsi="宋体" w:eastAsia="宋体" w:cs="宋体"/>
                <w:color w:val="auto"/>
                <w:kern w:val="0"/>
              </w:rPr>
            </w:pPr>
            <w:r>
              <w:rPr>
                <w:rFonts w:hint="eastAsia" w:ascii="宋体" w:hAnsi="宋体" w:eastAsia="宋体" w:cs="宋体"/>
                <w:color w:val="auto"/>
                <w:kern w:val="0"/>
              </w:rPr>
              <w:t>绿道（宣传牌）</w:t>
            </w:r>
          </w:p>
        </w:tc>
        <w:tc>
          <w:tcPr>
            <w:tcW w:w="2229" w:type="pct"/>
            <w:tcBorders>
              <w:top w:val="single" w:color="auto" w:sz="4" w:space="0"/>
              <w:left w:val="nil"/>
              <w:bottom w:val="single" w:color="000000" w:sz="4" w:space="0"/>
              <w:right w:val="single" w:color="000000" w:sz="4" w:space="0"/>
            </w:tcBorders>
            <w:shd w:val="clear" w:color="FFFFFF" w:fill="FFFFFF"/>
            <w:noWrap w:val="0"/>
            <w:vAlign w:val="center"/>
          </w:tcPr>
          <w:p>
            <w:pPr>
              <w:widowControl/>
              <w:numPr>
                <w:ilvl w:val="0"/>
                <w:numId w:val="8"/>
              </w:numPr>
              <w:rPr>
                <w:rFonts w:hint="eastAsia" w:ascii="宋体" w:hAnsi="宋体" w:eastAsia="宋体" w:cs="宋体"/>
                <w:color w:val="auto"/>
                <w:kern w:val="0"/>
                <w:lang w:eastAsia="zh-CN"/>
              </w:rPr>
            </w:pPr>
            <w:r>
              <w:rPr>
                <w:rFonts w:hint="eastAsia" w:ascii="宋体" w:hAnsi="宋体" w:eastAsia="宋体" w:cs="宋体"/>
                <w:color w:val="auto"/>
                <w:kern w:val="0"/>
              </w:rPr>
              <w:t>规格:长</w:t>
            </w:r>
            <w:r>
              <w:rPr>
                <w:rFonts w:hint="eastAsia" w:ascii="宋体" w:hAnsi="宋体" w:eastAsia="宋体" w:cs="宋体"/>
                <w:color w:val="auto"/>
                <w:kern w:val="0"/>
                <w:lang w:val="en-US" w:eastAsia="zh-CN"/>
              </w:rPr>
              <w:t>1.6</w:t>
            </w:r>
            <w:r>
              <w:rPr>
                <w:rFonts w:hint="eastAsia" w:ascii="宋体" w:hAnsi="宋体" w:eastAsia="宋体" w:cs="宋体"/>
                <w:color w:val="auto"/>
                <w:kern w:val="0"/>
              </w:rPr>
              <w:t>米，高</w:t>
            </w:r>
            <w:r>
              <w:rPr>
                <w:rFonts w:hint="eastAsia" w:ascii="宋体" w:hAnsi="宋体" w:eastAsia="宋体" w:cs="宋体"/>
                <w:color w:val="auto"/>
                <w:kern w:val="0"/>
                <w:lang w:val="en-US" w:eastAsia="zh-CN"/>
              </w:rPr>
              <w:t>3</w:t>
            </w:r>
            <w:r>
              <w:rPr>
                <w:rFonts w:hint="eastAsia" w:ascii="宋体" w:hAnsi="宋体" w:eastAsia="宋体" w:cs="宋体"/>
                <w:color w:val="auto"/>
                <w:kern w:val="0"/>
              </w:rPr>
              <w:t>米</w:t>
            </w:r>
            <w:r>
              <w:rPr>
                <w:rFonts w:hint="eastAsia" w:ascii="宋体" w:hAnsi="宋体" w:eastAsia="宋体" w:cs="宋体"/>
                <w:color w:val="auto"/>
                <w:kern w:val="0"/>
                <w:lang w:val="en-US" w:eastAsia="zh-CN"/>
              </w:rPr>
              <w:t>*0.8厚</w:t>
            </w:r>
            <w:r>
              <w:rPr>
                <w:rFonts w:hint="eastAsia" w:ascii="宋体" w:hAnsi="宋体" w:eastAsia="宋体" w:cs="宋体"/>
                <w:color w:val="auto"/>
                <w:kern w:val="0"/>
                <w:lang w:eastAsia="zh-CN"/>
              </w:rPr>
              <w:t>。</w:t>
            </w:r>
          </w:p>
          <w:p>
            <w:pPr>
              <w:widowControl/>
              <w:numPr>
                <w:ilvl w:val="0"/>
                <w:numId w:val="0"/>
              </w:numPr>
              <w:rPr>
                <w:rFonts w:ascii="宋体" w:hAnsi="宋体" w:eastAsia="宋体" w:cs="宋体"/>
                <w:color w:val="auto"/>
                <w:kern w:val="0"/>
              </w:rPr>
            </w:pPr>
            <w:r>
              <w:rPr>
                <w:rFonts w:hint="eastAsia" w:ascii="宋体" w:hAnsi="宋体" w:cs="宋体"/>
                <w:color w:val="FF0000"/>
                <w:kern w:val="0"/>
                <w:lang w:val="en-US" w:eastAsia="zh-CN"/>
              </w:rPr>
              <w:t>2.基础底座：混凝土垫层、现浇建筑物混凝土、现浇构件圆钢、镀锌底座</w:t>
            </w:r>
            <w:r>
              <w:rPr>
                <w:rFonts w:hint="eastAsia" w:ascii="宋体" w:hAnsi="宋体" w:eastAsia="宋体" w:cs="宋体"/>
                <w:color w:val="auto"/>
                <w:kern w:val="0"/>
              </w:rPr>
              <w:br w:type="textWrapping"/>
            </w:r>
            <w:r>
              <w:rPr>
                <w:rFonts w:hint="eastAsia" w:ascii="宋体" w:hAnsi="宋体" w:cs="宋体"/>
                <w:color w:val="auto"/>
                <w:kern w:val="0"/>
                <w:lang w:val="en-US" w:eastAsia="zh-CN"/>
              </w:rPr>
              <w:t>3</w:t>
            </w:r>
            <w:r>
              <w:rPr>
                <w:rFonts w:hint="eastAsia" w:ascii="宋体" w:hAnsi="宋体" w:eastAsia="宋体" w:cs="宋体"/>
                <w:color w:val="auto"/>
                <w:kern w:val="0"/>
              </w:rPr>
              <w:t>. 材质:钢板</w:t>
            </w:r>
          </w:p>
          <w:p>
            <w:pPr>
              <w:widowControl/>
              <w:rPr>
                <w:rFonts w:ascii="宋体" w:hAnsi="宋体" w:eastAsia="宋体" w:cs="宋体"/>
                <w:color w:val="auto"/>
                <w:kern w:val="0"/>
              </w:rPr>
            </w:pPr>
            <w:r>
              <w:rPr>
                <w:rFonts w:hint="eastAsia" w:ascii="宋体" w:hAnsi="宋体" w:cs="宋体"/>
                <w:color w:val="auto"/>
                <w:kern w:val="0"/>
                <w:lang w:val="en-US" w:eastAsia="zh-CN"/>
              </w:rPr>
              <w:t>4</w:t>
            </w:r>
            <w:r>
              <w:rPr>
                <w:rFonts w:hint="eastAsia" w:ascii="宋体" w:hAnsi="宋体" w:eastAsia="宋体" w:cs="宋体"/>
                <w:color w:val="auto"/>
                <w:kern w:val="0"/>
              </w:rPr>
              <w:t>.</w:t>
            </w:r>
            <w:r>
              <w:rPr>
                <w:rFonts w:hint="eastAsia"/>
                <w:color w:val="auto"/>
              </w:rPr>
              <w:t xml:space="preserve"> </w:t>
            </w:r>
            <w:r>
              <w:rPr>
                <w:rFonts w:hint="eastAsia" w:ascii="宋体" w:hAnsi="宋体" w:eastAsia="宋体" w:cs="宋体"/>
                <w:color w:val="auto"/>
                <w:kern w:val="0"/>
              </w:rPr>
              <w:t>宣传牌制作、烤漆</w:t>
            </w:r>
          </w:p>
        </w:tc>
        <w:tc>
          <w:tcPr>
            <w:tcW w:w="698" w:type="pct"/>
            <w:tcBorders>
              <w:top w:val="single" w:color="auto" w:sz="4" w:space="0"/>
              <w:left w:val="nil"/>
              <w:bottom w:val="single" w:color="000000" w:sz="4" w:space="0"/>
              <w:right w:val="single" w:color="000000" w:sz="4" w:space="0"/>
            </w:tcBorders>
            <w:shd w:val="clear" w:color="FFFFFF" w:fill="FFFFFF"/>
            <w:noWrap w:val="0"/>
            <w:vAlign w:val="center"/>
          </w:tcPr>
          <w:p>
            <w:pPr>
              <w:widowControl/>
              <w:jc w:val="center"/>
              <w:rPr>
                <w:rFonts w:ascii="宋体" w:hAnsi="宋体" w:eastAsia="宋体" w:cs="宋体"/>
                <w:color w:val="auto"/>
                <w:kern w:val="0"/>
              </w:rPr>
            </w:pPr>
            <w:r>
              <w:rPr>
                <w:rFonts w:hint="eastAsia" w:ascii="宋体" w:hAnsi="宋体" w:eastAsia="宋体" w:cs="宋体"/>
                <w:color w:val="auto"/>
                <w:kern w:val="0"/>
              </w:rPr>
              <w:t>个</w:t>
            </w:r>
          </w:p>
        </w:tc>
        <w:tc>
          <w:tcPr>
            <w:tcW w:w="496" w:type="pct"/>
            <w:tcBorders>
              <w:top w:val="single" w:color="auto" w:sz="4" w:space="0"/>
              <w:left w:val="nil"/>
              <w:bottom w:val="single" w:color="000000" w:sz="4" w:space="0"/>
              <w:right w:val="single" w:color="000000" w:sz="4" w:space="0"/>
            </w:tcBorders>
            <w:shd w:val="clear" w:color="FFFFFF" w:fill="FFFFFF"/>
            <w:noWrap w:val="0"/>
            <w:vAlign w:val="center"/>
          </w:tcPr>
          <w:p>
            <w:pPr>
              <w:widowControl/>
              <w:jc w:val="center"/>
              <w:rPr>
                <w:rFonts w:ascii="宋体" w:hAnsi="宋体" w:eastAsia="宋体" w:cs="宋体"/>
                <w:color w:val="auto"/>
                <w:kern w:val="0"/>
              </w:rPr>
            </w:pPr>
            <w:r>
              <w:rPr>
                <w:rFonts w:hint="eastAsia" w:ascii="宋体" w:hAnsi="宋体" w:eastAsia="宋体" w:cs="宋体"/>
                <w:color w:val="auto"/>
                <w:kern w:val="0"/>
              </w:rPr>
              <w:t>20</w:t>
            </w:r>
          </w:p>
        </w:tc>
      </w:tr>
    </w:tbl>
    <w:p>
      <w:pPr>
        <w:keepNext/>
        <w:keepLines/>
        <w:widowControl/>
        <w:shd w:val="clear" w:color="auto" w:fill="FFFFFF"/>
        <w:tabs>
          <w:tab w:val="left" w:pos="720"/>
        </w:tabs>
        <w:adjustRightInd w:val="0"/>
        <w:snapToGrid w:val="0"/>
        <w:spacing w:before="100" w:beforeAutospacing="1" w:line="360" w:lineRule="auto"/>
        <w:jc w:val="center"/>
        <w:textAlignment w:val="baseline"/>
        <w:outlineLvl w:val="1"/>
        <w:rPr>
          <w:rFonts w:hint="eastAsia" w:ascii="_5b8b_4f53" w:hAnsi="_5b8b_4f53" w:cs="宋体"/>
          <w:b/>
          <w:bCs/>
          <w:color w:val="auto"/>
          <w:kern w:val="0"/>
          <w:sz w:val="30"/>
          <w:szCs w:val="30"/>
        </w:rPr>
      </w:pPr>
      <w:bookmarkStart w:id="30" w:name="_Toc22923"/>
      <w:bookmarkStart w:id="31" w:name="_Toc24372"/>
      <w:bookmarkStart w:id="32" w:name="_Toc461444105"/>
      <w:bookmarkStart w:id="33" w:name="_Toc29228"/>
      <w:bookmarkStart w:id="34" w:name="_Toc25955"/>
      <w:bookmarkStart w:id="35" w:name="_Toc23723"/>
      <w:bookmarkStart w:id="36" w:name="_Toc1362"/>
      <w:bookmarkStart w:id="37" w:name="_Toc23872"/>
      <w:bookmarkStart w:id="38" w:name="_Toc2262"/>
      <w:bookmarkStart w:id="39" w:name="_Toc29794"/>
      <w:bookmarkStart w:id="40" w:name="_Toc285"/>
      <w:bookmarkStart w:id="41" w:name="_Toc28423"/>
      <w:bookmarkStart w:id="42" w:name="_Toc13005"/>
      <w:bookmarkStart w:id="43" w:name="_Toc405970057"/>
      <w:bookmarkStart w:id="44" w:name="_Toc13216"/>
      <w:bookmarkStart w:id="45" w:name="_Toc21959"/>
      <w:r>
        <w:rPr>
          <w:rFonts w:ascii="_5b8b_4f53" w:hAnsi="_5b8b_4f53" w:cs="宋体"/>
          <w:b/>
          <w:bCs/>
          <w:color w:val="auto"/>
          <w:kern w:val="0"/>
          <w:sz w:val="30"/>
          <w:szCs w:val="30"/>
        </w:rPr>
        <w:t xml:space="preserve">B  </w:t>
      </w:r>
      <w:r>
        <w:rPr>
          <w:rFonts w:hint="eastAsia" w:ascii="_5b8b_4f53" w:hAnsi="_5b8b_4f53" w:cs="宋体"/>
          <w:b/>
          <w:bCs/>
          <w:color w:val="auto"/>
          <w:kern w:val="0"/>
          <w:sz w:val="30"/>
          <w:szCs w:val="30"/>
        </w:rPr>
        <w:t>、商务要求</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widowControl/>
        <w:numPr>
          <w:ilvl w:val="0"/>
          <w:numId w:val="5"/>
        </w:numPr>
        <w:shd w:val="clear" w:color="auto" w:fill="FFFFFF"/>
        <w:tabs>
          <w:tab w:val="left" w:pos="540"/>
          <w:tab w:val="clear" w:pos="624"/>
        </w:tabs>
        <w:snapToGrid w:val="0"/>
        <w:spacing w:before="100" w:beforeAutospacing="1" w:after="100" w:afterAutospacing="1" w:line="360" w:lineRule="auto"/>
        <w:ind w:left="624" w:leftChars="0" w:hanging="624" w:firstLineChars="0"/>
        <w:rPr>
          <w:rFonts w:ascii="宋体" w:hAnsi="宋体" w:cs="仿宋_GB2312"/>
          <w:color w:val="auto"/>
        </w:rPr>
      </w:pPr>
      <w:r>
        <w:rPr>
          <w:rFonts w:hint="eastAsia" w:ascii="宋体" w:hAnsi="宋体" w:cs="仿宋_GB2312"/>
          <w:b/>
          <w:color w:val="auto"/>
          <w:sz w:val="28"/>
          <w:szCs w:val="28"/>
        </w:rPr>
        <w:t>项目概况</w:t>
      </w:r>
    </w:p>
    <w:p>
      <w:pPr>
        <w:widowControl/>
        <w:numPr>
          <w:ilvl w:val="0"/>
          <w:numId w:val="0"/>
        </w:numPr>
        <w:shd w:val="clear" w:color="auto" w:fill="FFFFFF"/>
        <w:tabs>
          <w:tab w:val="left" w:pos="540"/>
        </w:tabs>
        <w:snapToGrid w:val="0"/>
        <w:spacing w:before="100" w:beforeAutospacing="1" w:after="100" w:afterAutospacing="1" w:line="360" w:lineRule="auto"/>
        <w:ind w:leftChars="0"/>
        <w:rPr>
          <w:rFonts w:ascii="宋体" w:hAnsi="宋体" w:cs="仿宋_GB2312"/>
          <w:color w:val="auto"/>
        </w:rPr>
      </w:pPr>
      <w:r>
        <w:rPr>
          <w:rFonts w:hint="eastAsia" w:ascii="Times New Roman" w:eastAsia="宋体"/>
          <w:color w:val="auto"/>
          <w:lang w:val="en-US" w:eastAsia="zh-CN"/>
        </w:rPr>
        <w:t xml:space="preserve">7.1 </w:t>
      </w:r>
      <w:r>
        <w:rPr>
          <w:rFonts w:hint="eastAsia" w:ascii="Times New Roman"/>
          <w:color w:val="auto"/>
          <w:lang w:val="en-GB"/>
        </w:rPr>
        <w:t>本项目名称：</w:t>
      </w:r>
      <w:r>
        <w:rPr>
          <w:rFonts w:hint="eastAsia"/>
          <w:color w:val="auto"/>
        </w:rPr>
        <w:t>阳春法治文化</w:t>
      </w:r>
      <w:r>
        <w:rPr>
          <w:rFonts w:hint="eastAsia" w:ascii="Times New Roman"/>
          <w:color w:val="auto"/>
          <w:lang w:val="en-GB"/>
        </w:rPr>
        <w:t>长廊</w:t>
      </w:r>
      <w:r>
        <w:rPr>
          <w:rFonts w:hint="eastAsia" w:ascii="Times New Roman" w:eastAsia="宋体"/>
          <w:color w:val="auto"/>
          <w:lang w:val="en-US" w:eastAsia="zh-CN"/>
        </w:rPr>
        <w:t>（东湖绿道普法公益宣传景观）</w:t>
      </w:r>
      <w:r>
        <w:rPr>
          <w:rFonts w:hint="eastAsia"/>
          <w:color w:val="auto"/>
        </w:rPr>
        <w:t>物资采购项目</w:t>
      </w:r>
      <w:r>
        <w:rPr>
          <w:rFonts w:hint="eastAsia" w:ascii="宋体" w:hAnsi="宋体" w:cs="仿宋_GB2312"/>
          <w:color w:val="auto"/>
          <w:sz w:val="28"/>
          <w:szCs w:val="28"/>
        </w:rPr>
        <w:t>。</w:t>
      </w:r>
    </w:p>
    <w:p>
      <w:pPr>
        <w:widowControl w:val="0"/>
        <w:numPr>
          <w:ilvl w:val="0"/>
          <w:numId w:val="5"/>
        </w:numPr>
        <w:tabs>
          <w:tab w:val="clear" w:pos="624"/>
        </w:tabs>
        <w:snapToGrid w:val="0"/>
        <w:spacing w:line="360" w:lineRule="auto"/>
        <w:ind w:left="624" w:leftChars="0" w:hanging="624" w:firstLineChars="0"/>
        <w:jc w:val="both"/>
        <w:rPr>
          <w:rFonts w:ascii="宋体" w:hAnsi="宋体" w:eastAsia="宋体" w:cs="仿宋_GB2312"/>
          <w:color w:val="auto"/>
          <w:kern w:val="2"/>
          <w:sz w:val="28"/>
          <w:szCs w:val="28"/>
          <w:lang w:val="en-US" w:eastAsia="zh-CN" w:bidi="ar-SA"/>
        </w:rPr>
      </w:pPr>
      <w:r>
        <w:rPr>
          <w:rFonts w:hint="eastAsia" w:ascii="宋体" w:hAnsi="宋体" w:eastAsia="宋体" w:cs="仿宋_GB2312"/>
          <w:b/>
          <w:color w:val="auto"/>
          <w:kern w:val="2"/>
          <w:sz w:val="28"/>
          <w:szCs w:val="28"/>
          <w:lang w:val="en-US" w:eastAsia="zh-CN" w:bidi="ar-SA"/>
        </w:rPr>
        <w:t>★报价要求</w:t>
      </w:r>
    </w:p>
    <w:p>
      <w:pPr>
        <w:numPr>
          <w:ilvl w:val="0"/>
          <w:numId w:val="0"/>
        </w:numPr>
        <w:autoSpaceDE w:val="0"/>
        <w:autoSpaceDN w:val="0"/>
        <w:snapToGrid w:val="0"/>
        <w:spacing w:line="360" w:lineRule="auto"/>
        <w:ind w:leftChars="0"/>
        <w:rPr>
          <w:rFonts w:hint="eastAsia"/>
          <w:color w:val="auto"/>
          <w:lang w:val="en-US" w:eastAsia="zh-CN"/>
        </w:rPr>
      </w:pPr>
      <w:r>
        <w:rPr>
          <w:rFonts w:hint="eastAsia" w:ascii="Times New Roman" w:eastAsia="宋体"/>
          <w:color w:val="auto"/>
          <w:lang w:val="en-US" w:eastAsia="zh-CN"/>
        </w:rPr>
        <w:t xml:space="preserve">8.1 </w:t>
      </w:r>
      <w:r>
        <w:rPr>
          <w:rFonts w:hint="eastAsia" w:ascii="Times New Roman"/>
          <w:color w:val="auto"/>
          <w:lang w:val="en-GB"/>
        </w:rPr>
        <w:t>报价应包括货物费、制作费、保险费、税费及合同实施过程中不可预见费用等完成本次项目下的全部费用预算</w:t>
      </w:r>
      <w:r>
        <w:rPr>
          <w:rFonts w:hint="eastAsia" w:ascii="Times New Roman" w:eastAsia="宋体"/>
          <w:color w:val="auto"/>
          <w:lang w:val="en-US" w:eastAsia="zh-CN"/>
        </w:rPr>
        <w:t>759736.83元，按预算金额759736.83元的90%即陆拾捌万叁仟柒佰陆拾叁元壹角伍分</w:t>
      </w:r>
      <w:r>
        <w:rPr>
          <w:rFonts w:hint="eastAsia" w:ascii="Times New Roman"/>
          <w:color w:val="auto"/>
          <w:lang w:val="en-GB"/>
        </w:rPr>
        <w:t>（小写：</w:t>
      </w:r>
      <w:r>
        <w:rPr>
          <w:rFonts w:hint="eastAsia" w:ascii="Times New Roman" w:eastAsia="宋体"/>
          <w:color w:val="auto"/>
          <w:lang w:val="en-US" w:eastAsia="zh-CN"/>
        </w:rPr>
        <w:t>683763.15</w:t>
      </w:r>
      <w:r>
        <w:rPr>
          <w:rFonts w:hint="eastAsia" w:ascii="Times New Roman"/>
          <w:color w:val="auto"/>
          <w:lang w:val="en-GB"/>
        </w:rPr>
        <w:t>元）</w:t>
      </w:r>
      <w:r>
        <w:rPr>
          <w:rFonts w:hint="eastAsia" w:ascii="Times New Roman" w:eastAsia="宋体"/>
          <w:color w:val="auto"/>
          <w:lang w:val="en-US" w:eastAsia="zh-CN"/>
        </w:rPr>
        <w:t>设置投标报价上限。</w:t>
      </w:r>
      <w:r>
        <w:rPr>
          <w:rFonts w:hint="eastAsia" w:ascii="Times New Roman"/>
          <w:b w:val="0"/>
          <w:bCs/>
          <w:color w:val="FF0000"/>
          <w:lang w:val="en-GB"/>
        </w:rPr>
        <w:t>当投标总报价下浮率大于1</w:t>
      </w:r>
      <w:r>
        <w:rPr>
          <w:rFonts w:hint="eastAsia" w:ascii="Times New Roman" w:eastAsia="宋体"/>
          <w:b w:val="0"/>
          <w:bCs/>
          <w:color w:val="FF0000"/>
          <w:lang w:val="en-US" w:eastAsia="zh-CN"/>
        </w:rPr>
        <w:t>0</w:t>
      </w:r>
      <w:r>
        <w:rPr>
          <w:rFonts w:hint="eastAsia" w:ascii="Times New Roman"/>
          <w:b w:val="0"/>
          <w:bCs/>
          <w:color w:val="FF0000"/>
          <w:lang w:val="en-GB"/>
        </w:rPr>
        <w:t>%时，投标人必须提供详细的成本分析（预算）清单</w:t>
      </w:r>
      <w:r>
        <w:rPr>
          <w:rFonts w:hint="eastAsia" w:ascii="Times New Roman" w:eastAsia="宋体"/>
          <w:b w:val="0"/>
          <w:bCs/>
          <w:color w:val="FF0000"/>
          <w:lang w:val="en-GB" w:eastAsia="zh-CN"/>
        </w:rPr>
        <w:t>，不提供将作为无效投标处理</w:t>
      </w:r>
      <w:r>
        <w:rPr>
          <w:rFonts w:hint="eastAsia" w:ascii="Times New Roman"/>
          <w:b w:val="0"/>
          <w:bCs/>
          <w:color w:val="FF0000"/>
          <w:lang w:val="en-GB"/>
        </w:rPr>
        <w:t>。</w:t>
      </w:r>
    </w:p>
    <w:p>
      <w:pPr>
        <w:numPr>
          <w:ilvl w:val="0"/>
          <w:numId w:val="0"/>
        </w:numPr>
        <w:spacing w:line="360" w:lineRule="auto"/>
        <w:ind w:leftChars="0"/>
        <w:rPr>
          <w:rFonts w:hint="eastAsia"/>
          <w:color w:val="auto"/>
          <w:lang w:val="en-GB" w:eastAsia="zh-CN"/>
        </w:rPr>
      </w:pPr>
    </w:p>
    <w:p>
      <w:pPr>
        <w:widowControl w:val="0"/>
        <w:numPr>
          <w:ilvl w:val="0"/>
          <w:numId w:val="5"/>
        </w:numPr>
        <w:tabs>
          <w:tab w:val="clear" w:pos="624"/>
        </w:tabs>
        <w:snapToGrid w:val="0"/>
        <w:spacing w:line="360" w:lineRule="auto"/>
        <w:ind w:left="624" w:leftChars="0" w:hanging="624" w:firstLineChars="0"/>
        <w:jc w:val="both"/>
        <w:rPr>
          <w:rFonts w:ascii="宋体" w:hAnsi="宋体" w:eastAsia="宋体" w:cs="仿宋_GB2312"/>
          <w:b w:val="0"/>
          <w:bCs/>
          <w:color w:val="auto"/>
          <w:kern w:val="2"/>
          <w:sz w:val="21"/>
          <w:szCs w:val="21"/>
          <w:lang w:val="en-US" w:eastAsia="zh-CN" w:bidi="ar-SA"/>
        </w:rPr>
      </w:pPr>
      <w:r>
        <w:rPr>
          <w:rFonts w:hint="eastAsia" w:ascii="宋体" w:hAnsi="宋体" w:eastAsia="宋体" w:cs="仿宋_GB2312"/>
          <w:b/>
          <w:color w:val="auto"/>
          <w:kern w:val="2"/>
          <w:sz w:val="28"/>
          <w:szCs w:val="28"/>
          <w:lang w:val="en-US" w:eastAsia="zh-CN" w:bidi="ar-SA"/>
        </w:rPr>
        <w:t>★</w:t>
      </w:r>
      <w:r>
        <w:rPr>
          <w:rFonts w:ascii="宋体" w:hAnsi="宋体" w:eastAsia="宋体" w:cs="仿宋_GB2312"/>
          <w:b/>
          <w:color w:val="auto"/>
          <w:kern w:val="2"/>
          <w:sz w:val="28"/>
          <w:szCs w:val="28"/>
          <w:lang w:val="en-US" w:eastAsia="zh-CN" w:bidi="ar-SA"/>
        </w:rPr>
        <w:t>履约保证金</w:t>
      </w:r>
    </w:p>
    <w:p>
      <w:pPr>
        <w:widowControl w:val="0"/>
        <w:numPr>
          <w:ilvl w:val="1"/>
          <w:numId w:val="5"/>
        </w:numPr>
        <w:snapToGrid w:val="0"/>
        <w:spacing w:line="360" w:lineRule="auto"/>
        <w:ind w:left="624" w:leftChars="0" w:hanging="624" w:firstLineChars="0"/>
        <w:jc w:val="both"/>
        <w:rPr>
          <w:rFonts w:hint="eastAsia" w:ascii="宋体" w:hAnsi="宋体" w:eastAsia="宋体" w:cs="仿宋_GB2312"/>
          <w:b w:val="0"/>
          <w:bCs/>
          <w:color w:val="auto"/>
          <w:kern w:val="2"/>
          <w:sz w:val="21"/>
          <w:szCs w:val="21"/>
          <w:lang w:val="en-US" w:eastAsia="zh-CN" w:bidi="ar-SA"/>
        </w:rPr>
      </w:pPr>
      <w:r>
        <w:rPr>
          <w:rFonts w:hint="eastAsia" w:ascii="宋体" w:hAnsi="宋体" w:eastAsia="宋体" w:cs="仿宋_GB2312"/>
          <w:b w:val="0"/>
          <w:bCs/>
          <w:color w:val="auto"/>
          <w:kern w:val="2"/>
          <w:sz w:val="21"/>
          <w:szCs w:val="21"/>
          <w:lang w:val="en-US" w:eastAsia="zh-CN" w:bidi="ar-SA"/>
        </w:rPr>
        <w:t>投标人须缴纳履约保证金120000元。（说明：未缴纳履约保证金作无效投标处理。未中标供应商履约保证金，在采购结果公告发出后的3个工作日内全额退还，中标供应商履约保证金，</w:t>
      </w:r>
      <w:r>
        <w:rPr>
          <w:rFonts w:hint="eastAsia" w:ascii="Times New Roman" w:hAnsi="Times New Roman" w:eastAsia="宋体" w:cs="Times New Roman"/>
          <w:kern w:val="2"/>
          <w:sz w:val="21"/>
          <w:szCs w:val="21"/>
          <w:lang w:val="en-US" w:eastAsia="zh-CN" w:bidi="ar-SA"/>
        </w:rPr>
        <w:t>合同履行完毕</w:t>
      </w:r>
      <w:r>
        <w:rPr>
          <w:rFonts w:hint="eastAsia" w:ascii="宋体" w:hAnsi="宋体" w:eastAsia="宋体" w:cs="仿宋_GB2312"/>
          <w:b w:val="0"/>
          <w:bCs/>
          <w:color w:val="auto"/>
          <w:kern w:val="2"/>
          <w:sz w:val="21"/>
          <w:szCs w:val="21"/>
          <w:lang w:val="en-US" w:eastAsia="zh-CN" w:bidi="ar-SA"/>
        </w:rPr>
        <w:t>后3个工作日内全额退还，中标供应商在合同执行过程中违反合同规定或违约的将不予退还履约保证金。）</w:t>
      </w:r>
    </w:p>
    <w:p>
      <w:pPr>
        <w:widowControl w:val="0"/>
        <w:numPr>
          <w:ilvl w:val="0"/>
          <w:numId w:val="0"/>
        </w:numPr>
        <w:snapToGrid w:val="0"/>
        <w:spacing w:line="360" w:lineRule="auto"/>
        <w:ind w:left="578" w:leftChars="0" w:firstLine="420"/>
        <w:jc w:val="both"/>
        <w:rPr>
          <w:rFonts w:hint="eastAsia" w:ascii="宋体" w:hAnsi="宋体" w:eastAsia="宋体" w:cs="仿宋_GB2312"/>
          <w:b w:val="0"/>
          <w:bCs/>
          <w:color w:val="auto"/>
          <w:kern w:val="2"/>
          <w:sz w:val="21"/>
          <w:szCs w:val="21"/>
          <w:lang w:val="en-US" w:eastAsia="zh-CN" w:bidi="ar-SA"/>
        </w:rPr>
      </w:pPr>
    </w:p>
    <w:p>
      <w:pPr>
        <w:widowControl w:val="0"/>
        <w:numPr>
          <w:ilvl w:val="0"/>
          <w:numId w:val="5"/>
        </w:numPr>
        <w:tabs>
          <w:tab w:val="clear" w:pos="624"/>
        </w:tabs>
        <w:snapToGrid w:val="0"/>
        <w:spacing w:line="360" w:lineRule="auto"/>
        <w:ind w:left="624" w:leftChars="0" w:hanging="624" w:firstLineChars="0"/>
        <w:jc w:val="both"/>
        <w:rPr>
          <w:rFonts w:ascii="宋体" w:hAnsi="宋体" w:eastAsia="宋体" w:cs="仿宋_GB2312"/>
          <w:b/>
          <w:color w:val="auto"/>
          <w:kern w:val="2"/>
          <w:sz w:val="28"/>
          <w:szCs w:val="28"/>
          <w:lang w:val="en-US" w:eastAsia="zh-CN" w:bidi="ar-SA"/>
        </w:rPr>
      </w:pPr>
      <w:r>
        <w:rPr>
          <w:rFonts w:hint="eastAsia" w:ascii="宋体" w:hAnsi="宋体" w:eastAsia="宋体" w:cs="仿宋_GB2312"/>
          <w:b/>
          <w:color w:val="auto"/>
          <w:kern w:val="2"/>
          <w:sz w:val="28"/>
          <w:szCs w:val="28"/>
          <w:lang w:val="en-US" w:eastAsia="zh-CN" w:bidi="ar-SA"/>
        </w:rPr>
        <w:t>★安装工期及要求</w:t>
      </w:r>
    </w:p>
    <w:p>
      <w:pPr>
        <w:numPr>
          <w:ilvl w:val="1"/>
          <w:numId w:val="5"/>
        </w:numPr>
        <w:spacing w:line="360" w:lineRule="auto"/>
        <w:ind w:left="624" w:leftChars="0" w:hanging="624" w:firstLineChars="0"/>
        <w:rPr>
          <w:rFonts w:hint="eastAsia"/>
          <w:color w:val="auto"/>
          <w:lang w:val="en-GB"/>
        </w:rPr>
      </w:pPr>
      <w:r>
        <w:rPr>
          <w:rFonts w:hint="eastAsia" w:ascii="Times New Roman"/>
          <w:color w:val="auto"/>
          <w:lang w:val="en-GB"/>
        </w:rPr>
        <w:t xml:space="preserve">合同签订生效后，采购人通知中标人进场安装施工日起 </w:t>
      </w:r>
      <w:r>
        <w:rPr>
          <w:rFonts w:hint="eastAsia" w:ascii="Times New Roman"/>
          <w:color w:val="auto"/>
          <w:u w:val="single"/>
          <w:lang w:val="en-GB"/>
        </w:rPr>
        <w:t xml:space="preserve"> </w:t>
      </w:r>
      <w:r>
        <w:rPr>
          <w:rFonts w:hint="eastAsia" w:ascii="Times New Roman" w:eastAsia="宋体"/>
          <w:color w:val="auto"/>
          <w:u w:val="single"/>
          <w:lang w:val="en-US" w:eastAsia="zh-CN"/>
        </w:rPr>
        <w:t>5</w:t>
      </w:r>
      <w:r>
        <w:rPr>
          <w:rFonts w:hint="eastAsia" w:ascii="Times New Roman"/>
          <w:color w:val="auto"/>
          <w:u w:val="single"/>
          <w:lang w:val="en-GB"/>
        </w:rPr>
        <w:t xml:space="preserve">  </w:t>
      </w:r>
      <w:r>
        <w:rPr>
          <w:rFonts w:hint="eastAsia" w:ascii="Times New Roman"/>
          <w:color w:val="auto"/>
          <w:lang w:val="en-GB"/>
        </w:rPr>
        <w:t xml:space="preserve"> </w:t>
      </w:r>
      <w:r>
        <w:rPr>
          <w:rFonts w:hint="eastAsia" w:ascii="Times New Roman" w:eastAsia="宋体"/>
          <w:color w:val="auto"/>
          <w:lang w:val="en-GB" w:eastAsia="zh-CN"/>
        </w:rPr>
        <w:t>个工作日</w:t>
      </w:r>
      <w:r>
        <w:rPr>
          <w:rFonts w:hint="eastAsia" w:ascii="Times New Roman"/>
          <w:color w:val="auto"/>
          <w:lang w:val="en-GB"/>
        </w:rPr>
        <w:t>内完工。（包括项目物资制作、运输、安装、验收等工作，</w:t>
      </w:r>
      <w:r>
        <w:rPr>
          <w:rFonts w:hint="eastAsia" w:ascii="Times New Roman"/>
          <w:color w:val="FF0000"/>
          <w:lang w:val="en-GB"/>
        </w:rPr>
        <w:t>超出该完工期将作无效投标处理</w:t>
      </w:r>
      <w:r>
        <w:rPr>
          <w:rFonts w:hint="eastAsia" w:ascii="Times New Roman"/>
          <w:color w:val="auto"/>
          <w:lang w:val="en-GB"/>
        </w:rPr>
        <w:t>）。</w:t>
      </w:r>
    </w:p>
    <w:p>
      <w:pPr>
        <w:numPr>
          <w:ilvl w:val="1"/>
          <w:numId w:val="5"/>
        </w:numPr>
        <w:spacing w:line="360" w:lineRule="auto"/>
        <w:ind w:left="624" w:leftChars="0" w:hanging="624" w:firstLineChars="0"/>
        <w:rPr>
          <w:rFonts w:hint="eastAsia"/>
          <w:color w:val="FF0000"/>
          <w:lang w:val="en-GB"/>
        </w:rPr>
      </w:pPr>
      <w:r>
        <w:rPr>
          <w:rFonts w:hint="eastAsia"/>
          <w:color w:val="FF0000"/>
        </w:rPr>
        <w:t>阳春法治文化</w:t>
      </w:r>
      <w:r>
        <w:rPr>
          <w:rFonts w:hint="eastAsia" w:ascii="Times New Roman"/>
          <w:color w:val="FF0000"/>
          <w:lang w:val="en-GB"/>
        </w:rPr>
        <w:t>长廊</w:t>
      </w:r>
      <w:r>
        <w:rPr>
          <w:rFonts w:hint="eastAsia" w:ascii="Times New Roman" w:eastAsia="宋体"/>
          <w:color w:val="FF0000"/>
          <w:lang w:val="en-US" w:eastAsia="zh-CN"/>
        </w:rPr>
        <w:t>（东湖绿道普法公益宣传景观）</w:t>
      </w:r>
      <w:r>
        <w:rPr>
          <w:rFonts w:hint="eastAsia"/>
          <w:color w:val="FF0000"/>
        </w:rPr>
        <w:t>物资采购项目</w:t>
      </w:r>
      <w:r>
        <w:rPr>
          <w:rFonts w:hint="eastAsia" w:ascii="Times New Roman" w:eastAsia="宋体"/>
          <w:color w:val="FF0000"/>
          <w:lang w:val="en-US" w:eastAsia="zh-CN"/>
        </w:rPr>
        <w:t>制作必须按项目需求清单，不得偏离。</w:t>
      </w:r>
    </w:p>
    <w:p>
      <w:pPr>
        <w:numPr>
          <w:ilvl w:val="0"/>
          <w:numId w:val="0"/>
        </w:numPr>
        <w:spacing w:line="360" w:lineRule="auto"/>
        <w:ind w:leftChars="0"/>
        <w:rPr>
          <w:rFonts w:hint="eastAsia"/>
          <w:color w:val="auto"/>
          <w:lang w:val="en-GB"/>
        </w:rPr>
      </w:pPr>
    </w:p>
    <w:p>
      <w:pPr>
        <w:widowControl w:val="0"/>
        <w:numPr>
          <w:ilvl w:val="0"/>
          <w:numId w:val="5"/>
        </w:numPr>
        <w:tabs>
          <w:tab w:val="clear" w:pos="624"/>
        </w:tabs>
        <w:snapToGrid w:val="0"/>
        <w:spacing w:line="360" w:lineRule="auto"/>
        <w:ind w:left="624" w:leftChars="0" w:hanging="624" w:firstLineChars="0"/>
        <w:jc w:val="both"/>
        <w:rPr>
          <w:rFonts w:ascii="宋体" w:hAnsi="宋体" w:eastAsia="宋体" w:cs="仿宋_GB2312"/>
          <w:b/>
          <w:color w:val="auto"/>
          <w:kern w:val="2"/>
          <w:sz w:val="28"/>
          <w:szCs w:val="28"/>
          <w:lang w:val="en-US" w:eastAsia="zh-CN" w:bidi="ar-SA"/>
        </w:rPr>
      </w:pPr>
      <w:r>
        <w:rPr>
          <w:rFonts w:hint="eastAsia" w:ascii="宋体" w:hAnsi="宋体" w:eastAsia="宋体" w:cs="仿宋_GB2312"/>
          <w:b/>
          <w:color w:val="auto"/>
          <w:kern w:val="2"/>
          <w:sz w:val="28"/>
          <w:szCs w:val="28"/>
          <w:lang w:val="en-US" w:eastAsia="zh-CN" w:bidi="ar-SA"/>
        </w:rPr>
        <w:t>★合同签订</w:t>
      </w:r>
    </w:p>
    <w:p>
      <w:pPr>
        <w:numPr>
          <w:ilvl w:val="1"/>
          <w:numId w:val="5"/>
        </w:numPr>
        <w:spacing w:line="360" w:lineRule="auto"/>
        <w:ind w:left="624" w:leftChars="0" w:hanging="624" w:firstLineChars="0"/>
        <w:rPr>
          <w:rFonts w:hint="eastAsia"/>
          <w:color w:val="auto"/>
          <w:lang w:val="en-GB"/>
        </w:rPr>
      </w:pPr>
      <w:r>
        <w:rPr>
          <w:rFonts w:hint="eastAsia" w:ascii="Times New Roman"/>
          <w:color w:val="auto"/>
          <w:lang w:val="en-GB"/>
        </w:rPr>
        <w:t>采购合同由中标人与采购人双方签订，签订时间为《中标</w:t>
      </w:r>
      <w:r>
        <w:rPr>
          <w:rFonts w:hint="eastAsia" w:ascii="Times New Roman" w:eastAsia="宋体"/>
          <w:color w:val="auto"/>
          <w:lang w:val="en-GB" w:eastAsia="zh-CN"/>
        </w:rPr>
        <w:t>公告</w:t>
      </w:r>
      <w:r>
        <w:rPr>
          <w:rFonts w:hint="eastAsia" w:ascii="Times New Roman"/>
          <w:color w:val="auto"/>
          <w:lang w:val="en-GB"/>
        </w:rPr>
        <w:t>》发出后</w:t>
      </w:r>
      <w:r>
        <w:rPr>
          <w:rFonts w:hint="eastAsia" w:ascii="Times New Roman" w:eastAsia="宋体"/>
          <w:color w:val="auto"/>
          <w:lang w:val="en-US" w:eastAsia="zh-CN"/>
        </w:rPr>
        <w:t>3</w:t>
      </w:r>
      <w:r>
        <w:rPr>
          <w:rFonts w:hint="eastAsia" w:ascii="Times New Roman"/>
          <w:color w:val="auto"/>
          <w:lang w:val="en-GB"/>
        </w:rPr>
        <w:t>个</w:t>
      </w:r>
      <w:r>
        <w:rPr>
          <w:rFonts w:hint="eastAsia" w:ascii="Times New Roman" w:eastAsia="宋体"/>
          <w:color w:val="auto"/>
          <w:lang w:val="en-GB" w:eastAsia="zh-CN"/>
        </w:rPr>
        <w:t>工作日</w:t>
      </w:r>
      <w:r>
        <w:rPr>
          <w:rFonts w:hint="eastAsia" w:ascii="Times New Roman"/>
          <w:color w:val="auto"/>
          <w:lang w:val="en-GB"/>
        </w:rPr>
        <w:t>内</w:t>
      </w:r>
      <w:r>
        <w:rPr>
          <w:rFonts w:hint="eastAsia" w:ascii="Times New Roman" w:eastAsia="宋体"/>
          <w:color w:val="auto"/>
          <w:lang w:val="en-GB" w:eastAsia="zh-CN"/>
        </w:rPr>
        <w:t>（超出该签订时间将作无效投标处理）</w:t>
      </w:r>
      <w:r>
        <w:rPr>
          <w:rFonts w:hint="eastAsia" w:ascii="Times New Roman"/>
          <w:color w:val="auto"/>
          <w:lang w:val="en-GB"/>
        </w:rPr>
        <w:t>。</w:t>
      </w:r>
    </w:p>
    <w:p>
      <w:pPr>
        <w:numPr>
          <w:ilvl w:val="0"/>
          <w:numId w:val="0"/>
        </w:numPr>
        <w:spacing w:line="360" w:lineRule="auto"/>
        <w:ind w:leftChars="0"/>
        <w:rPr>
          <w:rFonts w:hint="eastAsia"/>
          <w:color w:val="auto"/>
          <w:lang w:val="en-GB"/>
        </w:rPr>
      </w:pPr>
    </w:p>
    <w:p>
      <w:pPr>
        <w:widowControl w:val="0"/>
        <w:numPr>
          <w:ilvl w:val="0"/>
          <w:numId w:val="5"/>
        </w:numPr>
        <w:tabs>
          <w:tab w:val="clear" w:pos="624"/>
        </w:tabs>
        <w:snapToGrid w:val="0"/>
        <w:spacing w:line="360" w:lineRule="auto"/>
        <w:ind w:left="624" w:leftChars="0" w:hanging="624" w:firstLineChars="0"/>
        <w:jc w:val="both"/>
        <w:rPr>
          <w:rFonts w:ascii="宋体" w:hAnsi="宋体" w:eastAsia="宋体" w:cs="仿宋_GB2312"/>
          <w:b/>
          <w:color w:val="auto"/>
          <w:kern w:val="2"/>
          <w:sz w:val="28"/>
          <w:szCs w:val="28"/>
          <w:u w:val="single"/>
          <w:lang w:val="en-US" w:eastAsia="zh-CN" w:bidi="ar-SA"/>
        </w:rPr>
      </w:pPr>
      <w:r>
        <w:rPr>
          <w:rFonts w:hint="eastAsia" w:ascii="宋体" w:hAnsi="宋体" w:eastAsia="宋体" w:cs="仿宋_GB2312"/>
          <w:b/>
          <w:color w:val="auto"/>
          <w:kern w:val="2"/>
          <w:sz w:val="28"/>
          <w:szCs w:val="28"/>
          <w:lang w:val="en-US" w:eastAsia="zh-CN" w:bidi="ar-SA"/>
        </w:rPr>
        <w:t>★售后服务</w:t>
      </w:r>
    </w:p>
    <w:p>
      <w:pPr>
        <w:numPr>
          <w:ilvl w:val="0"/>
          <w:numId w:val="0"/>
        </w:numPr>
        <w:spacing w:line="360" w:lineRule="auto"/>
        <w:ind w:leftChars="0"/>
        <w:rPr>
          <w:color w:val="auto"/>
          <w:lang w:val="en-GB"/>
        </w:rPr>
      </w:pPr>
      <w:r>
        <w:rPr>
          <w:rFonts w:hint="eastAsia" w:ascii="Times New Roman" w:eastAsia="宋体"/>
          <w:color w:val="auto"/>
          <w:lang w:val="en-US" w:eastAsia="zh-CN"/>
        </w:rPr>
        <w:t xml:space="preserve">12.1 </w:t>
      </w:r>
      <w:r>
        <w:rPr>
          <w:rFonts w:hint="eastAsia" w:ascii="Times New Roman"/>
          <w:color w:val="auto"/>
          <w:lang w:val="en-GB"/>
        </w:rPr>
        <w:t xml:space="preserve">本项目整体质保期为 </w:t>
      </w:r>
      <w:r>
        <w:rPr>
          <w:rFonts w:hint="eastAsia" w:ascii="Times New Roman"/>
          <w:color w:val="auto"/>
          <w:u w:val="single"/>
          <w:lang w:val="en-GB"/>
        </w:rPr>
        <w:t xml:space="preserve">  壹 </w:t>
      </w:r>
      <w:r>
        <w:rPr>
          <w:rFonts w:hint="eastAsia" w:ascii="Times New Roman"/>
          <w:color w:val="auto"/>
          <w:lang w:val="en-GB"/>
        </w:rPr>
        <w:t xml:space="preserve"> 年，质保期自验收合格之日起计算。在质量保证期内发生的质量问题，由中标人负责免费解决，（因采购人使用不当或其他人为因素造成的损坏除外）。</w:t>
      </w:r>
    </w:p>
    <w:p>
      <w:pPr>
        <w:spacing w:line="360" w:lineRule="auto"/>
        <w:ind w:left="624"/>
        <w:rPr>
          <w:color w:val="auto"/>
          <w:lang w:val="en-GB"/>
        </w:rPr>
      </w:pPr>
    </w:p>
    <w:p>
      <w:pPr>
        <w:widowControl w:val="0"/>
        <w:numPr>
          <w:ilvl w:val="0"/>
          <w:numId w:val="5"/>
        </w:numPr>
        <w:tabs>
          <w:tab w:val="clear" w:pos="624"/>
        </w:tabs>
        <w:snapToGrid w:val="0"/>
        <w:spacing w:line="360" w:lineRule="auto"/>
        <w:ind w:left="624" w:leftChars="0" w:hanging="624" w:firstLineChars="0"/>
        <w:jc w:val="both"/>
        <w:rPr>
          <w:rFonts w:ascii="宋体" w:hAnsi="宋体" w:eastAsia="宋体" w:cs="仿宋_GB2312"/>
          <w:b/>
          <w:color w:val="auto"/>
          <w:kern w:val="2"/>
          <w:sz w:val="28"/>
          <w:szCs w:val="28"/>
          <w:lang w:val="en-US" w:eastAsia="zh-CN" w:bidi="ar-SA"/>
        </w:rPr>
      </w:pPr>
      <w:r>
        <w:rPr>
          <w:rFonts w:hint="eastAsia" w:ascii="宋体" w:hAnsi="宋体" w:eastAsia="宋体" w:cs="仿宋_GB2312"/>
          <w:b/>
          <w:color w:val="auto"/>
          <w:kern w:val="2"/>
          <w:sz w:val="28"/>
          <w:szCs w:val="28"/>
          <w:lang w:val="en-US" w:eastAsia="zh-CN" w:bidi="ar-SA"/>
        </w:rPr>
        <w:t>付款方式</w:t>
      </w:r>
    </w:p>
    <w:p>
      <w:pPr>
        <w:numPr>
          <w:ilvl w:val="1"/>
          <w:numId w:val="5"/>
        </w:numPr>
        <w:spacing w:line="360" w:lineRule="auto"/>
        <w:ind w:left="624" w:leftChars="0" w:hanging="624" w:firstLineChars="0"/>
        <w:rPr>
          <w:rFonts w:hint="eastAsia" w:ascii="Times New Roman"/>
          <w:color w:val="auto"/>
          <w:lang w:val="en-GB"/>
        </w:rPr>
      </w:pPr>
      <w:r>
        <w:rPr>
          <w:rFonts w:hint="eastAsia" w:ascii="Times New Roman"/>
          <w:color w:val="auto"/>
          <w:lang w:val="en-GB"/>
        </w:rPr>
        <w:t>本项目所有物资安装完成并经验收合格后，</w:t>
      </w:r>
      <w:r>
        <w:rPr>
          <w:rFonts w:hint="eastAsia" w:ascii="Times New Roman" w:eastAsia="宋体"/>
          <w:color w:val="FF0000"/>
          <w:lang w:val="en-GB" w:eastAsia="zh-CN"/>
        </w:rPr>
        <w:t>一年内结清款项</w:t>
      </w:r>
      <w:r>
        <w:rPr>
          <w:rFonts w:hint="eastAsia"/>
          <w:color w:val="FF0000"/>
        </w:rPr>
        <w:t>。</w:t>
      </w:r>
      <w:r>
        <w:rPr>
          <w:rFonts w:hint="eastAsia" w:ascii="Times New Roman"/>
          <w:color w:val="auto"/>
          <w:lang w:val="en-GB"/>
        </w:rPr>
        <w:t>银行转帐方式结款。</w:t>
      </w:r>
    </w:p>
    <w:p>
      <w:pPr>
        <w:numPr>
          <w:numId w:val="0"/>
        </w:numPr>
        <w:spacing w:line="360" w:lineRule="auto"/>
        <w:ind w:leftChars="0"/>
        <w:rPr>
          <w:rFonts w:hint="eastAsia" w:ascii="Times New Roman"/>
          <w:color w:val="auto"/>
          <w:lang w:val="en-GB"/>
        </w:rPr>
      </w:pPr>
    </w:p>
    <w:p>
      <w:pPr>
        <w:numPr>
          <w:ilvl w:val="0"/>
          <w:numId w:val="5"/>
        </w:numPr>
        <w:spacing w:line="360" w:lineRule="auto"/>
        <w:ind w:left="624" w:leftChars="0" w:hanging="624" w:firstLineChars="0"/>
        <w:rPr>
          <w:rFonts w:hint="eastAsia"/>
          <w:b/>
          <w:bCs/>
          <w:color w:val="auto"/>
          <w:sz w:val="28"/>
          <w:szCs w:val="28"/>
          <w:lang w:val="en-GB"/>
        </w:rPr>
      </w:pPr>
      <w:r>
        <w:rPr>
          <w:rFonts w:hint="eastAsia" w:ascii="Times New Roman"/>
          <w:b/>
          <w:bCs/>
          <w:color w:val="auto"/>
          <w:sz w:val="28"/>
          <w:szCs w:val="28"/>
          <w:lang w:val="en-GB"/>
        </w:rPr>
        <w:t>★</w:t>
      </w:r>
      <w:r>
        <w:rPr>
          <w:rFonts w:hint="eastAsia" w:ascii="Times New Roman" w:eastAsia="宋体"/>
          <w:b/>
          <w:bCs/>
          <w:color w:val="auto"/>
          <w:sz w:val="28"/>
          <w:szCs w:val="28"/>
          <w:lang w:val="en-GB" w:eastAsia="zh-CN"/>
        </w:rPr>
        <w:t>中标</w:t>
      </w:r>
      <w:r>
        <w:rPr>
          <w:rFonts w:hint="eastAsia" w:ascii="Times New Roman"/>
          <w:b/>
          <w:bCs/>
          <w:color w:val="auto"/>
          <w:sz w:val="28"/>
          <w:szCs w:val="28"/>
          <w:lang w:val="en-GB"/>
        </w:rPr>
        <w:t>服务费支付</w:t>
      </w:r>
    </w:p>
    <w:p>
      <w:pPr>
        <w:numPr>
          <w:ilvl w:val="0"/>
          <w:numId w:val="0"/>
        </w:numPr>
        <w:spacing w:line="360" w:lineRule="auto"/>
        <w:ind w:leftChars="0"/>
      </w:pPr>
      <w:r>
        <w:rPr>
          <w:rFonts w:hint="eastAsia" w:ascii="Times New Roman" w:eastAsia="宋体"/>
          <w:b w:val="0"/>
          <w:bCs w:val="0"/>
          <w:color w:val="auto"/>
          <w:sz w:val="21"/>
          <w:szCs w:val="21"/>
          <w:lang w:val="en-US" w:eastAsia="zh-CN"/>
        </w:rPr>
        <w:t>14.1 缴纳要求：仅限于银行转帐方式。中标人须在中标公告发出后的两个工作日内，按照</w:t>
      </w:r>
      <w:r>
        <w:rPr>
          <w:rFonts w:hint="eastAsia" w:ascii="Times New Roman" w:eastAsia="宋体"/>
          <w:b w:val="0"/>
          <w:bCs w:val="0"/>
          <w:color w:val="FF0000"/>
          <w:sz w:val="21"/>
          <w:szCs w:val="21"/>
          <w:lang w:val="en-US" w:eastAsia="zh-CN"/>
        </w:rPr>
        <w:t>招标代理公司的</w:t>
      </w:r>
      <w:r>
        <w:rPr>
          <w:rFonts w:hint="eastAsia" w:ascii="Times New Roman" w:eastAsia="宋体"/>
          <w:b w:val="0"/>
          <w:bCs w:val="0"/>
          <w:color w:val="auto"/>
          <w:sz w:val="21"/>
          <w:szCs w:val="21"/>
          <w:lang w:val="en-US" w:eastAsia="zh-CN"/>
        </w:rPr>
        <w:t>缴费通知将核定的中标服务费汇入指定账号。凭进帐单复印件领取中标通知书并换取发票；中标供应商名称必须与服务费汇出单位名称一致。（超出该缴纳时间将作无效投标处理）</w:t>
      </w:r>
      <w:bookmarkEnd w:id="28"/>
      <w:bookmarkEnd w:id="29"/>
    </w:p>
    <w:p>
      <w:pPr>
        <w:jc w:val="center"/>
        <w:rPr>
          <w:b/>
          <w:color w:val="auto"/>
          <w:sz w:val="36"/>
          <w:szCs w:val="36"/>
        </w:rPr>
      </w:pPr>
    </w:p>
    <w:p>
      <w:pPr>
        <w:pStyle w:val="2"/>
        <w:pageBreakBefore/>
        <w:spacing w:line="480" w:lineRule="auto"/>
        <w:ind w:left="0" w:firstLine="0"/>
        <w:rPr>
          <w:b w:val="0"/>
          <w:bCs/>
          <w:color w:val="auto"/>
        </w:rPr>
        <w:sectPr>
          <w:pgSz w:w="11906" w:h="16838"/>
          <w:pgMar w:top="1134" w:right="1134" w:bottom="1134" w:left="1588" w:header="567" w:footer="737" w:gutter="0"/>
          <w:cols w:space="720" w:num="1"/>
          <w:docGrid w:linePitch="312" w:charSpace="0"/>
        </w:sectPr>
      </w:pPr>
      <w:r>
        <w:rPr>
          <w:rFonts w:hint="eastAsia"/>
          <w:b w:val="0"/>
          <w:bCs/>
          <w:color w:val="auto"/>
        </w:rPr>
        <w:t xml:space="preserve">第二部分   </w:t>
      </w:r>
      <w:r>
        <w:rPr>
          <w:color w:val="auto"/>
        </w:rPr>
        <w:fldChar w:fldCharType="begin"/>
      </w:r>
      <w:r>
        <w:rPr>
          <w:color w:val="auto"/>
        </w:rPr>
        <w:instrText xml:space="preserve"> DOCVARIABLE  投标须知开始  \* MERGEFORMAT </w:instrText>
      </w:r>
      <w:r>
        <w:rPr>
          <w:color w:val="auto"/>
        </w:rPr>
        <w:fldChar w:fldCharType="separate"/>
      </w:r>
      <w:r>
        <w:rPr>
          <w:color w:val="auto"/>
        </w:rPr>
        <w:fldChar w:fldCharType="end"/>
      </w:r>
      <w:r>
        <w:rPr>
          <w:rFonts w:hint="eastAsia"/>
          <w:b w:val="0"/>
          <w:bCs/>
          <w:color w:val="auto"/>
        </w:rPr>
        <w:t>供应商须知</w:t>
      </w:r>
      <w:bookmarkEnd w:id="14"/>
      <w:bookmarkEnd w:id="15"/>
      <w:bookmarkEnd w:id="16"/>
      <w:bookmarkEnd w:id="17"/>
      <w:bookmarkEnd w:id="18"/>
    </w:p>
    <w:p>
      <w:pPr>
        <w:pageBreakBefore/>
        <w:jc w:val="center"/>
        <w:rPr>
          <w:rFonts w:ascii="宋体-方正超大字符集" w:eastAsia="宋体-方正超大字符集"/>
          <w:b/>
          <w:bCs/>
          <w:color w:val="auto"/>
          <w:sz w:val="32"/>
        </w:rPr>
      </w:pPr>
      <w:bookmarkStart w:id="46" w:name="_Toc199815404"/>
      <w:bookmarkStart w:id="47" w:name="_Toc206560772"/>
      <w:bookmarkStart w:id="48" w:name="_Toc259523471"/>
      <w:bookmarkStart w:id="49" w:name="_Toc317686549"/>
      <w:bookmarkStart w:id="50" w:name="_Toc113157424"/>
      <w:bookmarkStart w:id="51" w:name="_Toc26261456"/>
      <w:bookmarkStart w:id="52" w:name="_Toc25401332"/>
      <w:bookmarkStart w:id="53" w:name="_Toc25726409"/>
      <w:bookmarkStart w:id="54" w:name="_Toc25400536"/>
      <w:bookmarkStart w:id="55" w:name="_Toc25574120"/>
      <w:bookmarkStart w:id="56" w:name="_Toc49329262"/>
      <w:r>
        <w:rPr>
          <w:rFonts w:hint="eastAsia" w:ascii="宋体-方正超大字符集" w:eastAsia="宋体-方正超大字符集"/>
          <w:b/>
          <w:bCs/>
          <w:color w:val="auto"/>
          <w:sz w:val="32"/>
        </w:rPr>
        <w:t>重要须知事项前置表</w:t>
      </w:r>
    </w:p>
    <w:tbl>
      <w:tblPr>
        <w:tblStyle w:val="28"/>
        <w:tblW w:w="0" w:type="auto"/>
        <w:jc w:val="center"/>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fixed"/>
        <w:tblCellMar>
          <w:top w:w="0" w:type="dxa"/>
          <w:left w:w="108" w:type="dxa"/>
          <w:bottom w:w="0" w:type="dxa"/>
          <w:right w:w="108" w:type="dxa"/>
        </w:tblCellMar>
      </w:tblPr>
      <w:tblGrid>
        <w:gridCol w:w="697"/>
        <w:gridCol w:w="1712"/>
        <w:gridCol w:w="742"/>
        <w:gridCol w:w="11"/>
        <w:gridCol w:w="6222"/>
      </w:tblGrid>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689" w:hRule="atLeast"/>
          <w:jc w:val="center"/>
        </w:trPr>
        <w:tc>
          <w:tcPr>
            <w:tcW w:w="697" w:type="dxa"/>
            <w:tcBorders>
              <w:top w:val="single" w:color="008080" w:sz="4" w:space="0"/>
              <w:left w:val="single" w:color="008080" w:sz="4" w:space="0"/>
              <w:bottom w:val="single" w:color="008080" w:sz="4" w:space="0"/>
              <w:right w:val="single" w:color="008080" w:sz="4" w:space="0"/>
            </w:tcBorders>
            <w:shd w:val="clear" w:color="auto" w:fill="99CCFF"/>
            <w:noWrap w:val="0"/>
            <w:vAlign w:val="center"/>
          </w:tcPr>
          <w:p>
            <w:pPr>
              <w:jc w:val="center"/>
              <w:rPr>
                <w:b/>
                <w:color w:val="auto"/>
              </w:rPr>
            </w:pPr>
            <w:r>
              <w:rPr>
                <w:rFonts w:hint="eastAsia"/>
                <w:b/>
                <w:color w:val="auto"/>
              </w:rPr>
              <w:t>序号</w:t>
            </w:r>
          </w:p>
        </w:tc>
        <w:tc>
          <w:tcPr>
            <w:tcW w:w="1712" w:type="dxa"/>
            <w:tcBorders>
              <w:top w:val="single" w:color="008080" w:sz="4" w:space="0"/>
              <w:left w:val="single" w:color="008080" w:sz="4" w:space="0"/>
              <w:bottom w:val="single" w:color="008080" w:sz="4" w:space="0"/>
              <w:right w:val="single" w:color="008080" w:sz="4" w:space="0"/>
            </w:tcBorders>
            <w:shd w:val="clear" w:color="auto" w:fill="99CCFF"/>
            <w:noWrap w:val="0"/>
            <w:vAlign w:val="center"/>
          </w:tcPr>
          <w:p>
            <w:pPr>
              <w:jc w:val="center"/>
              <w:rPr>
                <w:b/>
                <w:color w:val="auto"/>
              </w:rPr>
            </w:pPr>
            <w:r>
              <w:rPr>
                <w:rFonts w:hint="eastAsia"/>
                <w:b/>
                <w:color w:val="auto"/>
              </w:rPr>
              <w:t>项</w:t>
            </w:r>
            <w:r>
              <w:rPr>
                <w:b/>
                <w:color w:val="auto"/>
              </w:rPr>
              <w:t xml:space="preserve">  </w:t>
            </w:r>
            <w:r>
              <w:rPr>
                <w:rFonts w:hint="eastAsia"/>
                <w:b/>
                <w:color w:val="auto"/>
              </w:rPr>
              <w:t>目</w:t>
            </w:r>
          </w:p>
        </w:tc>
        <w:tc>
          <w:tcPr>
            <w:tcW w:w="6975" w:type="dxa"/>
            <w:gridSpan w:val="3"/>
            <w:tcBorders>
              <w:top w:val="single" w:color="008080" w:sz="4" w:space="0"/>
              <w:left w:val="single" w:color="008080" w:sz="4" w:space="0"/>
              <w:bottom w:val="single" w:color="008080" w:sz="4" w:space="0"/>
              <w:right w:val="single" w:color="008080" w:sz="4" w:space="0"/>
            </w:tcBorders>
            <w:shd w:val="clear" w:color="auto" w:fill="99CCFF"/>
            <w:noWrap w:val="0"/>
            <w:vAlign w:val="center"/>
          </w:tcPr>
          <w:p>
            <w:pPr>
              <w:jc w:val="center"/>
              <w:rPr>
                <w:b/>
                <w:color w:val="auto"/>
              </w:rPr>
            </w:pPr>
            <w:r>
              <w:rPr>
                <w:rFonts w:hint="eastAsia"/>
                <w:b/>
                <w:color w:val="auto"/>
              </w:rPr>
              <w:t>主</w:t>
            </w:r>
            <w:r>
              <w:rPr>
                <w:b/>
                <w:color w:val="auto"/>
              </w:rPr>
              <w:t xml:space="preserve">  </w:t>
            </w:r>
            <w:r>
              <w:rPr>
                <w:rFonts w:hint="eastAsia"/>
                <w:b/>
                <w:color w:val="auto"/>
              </w:rPr>
              <w:t>要</w:t>
            </w:r>
            <w:r>
              <w:rPr>
                <w:b/>
                <w:color w:val="auto"/>
              </w:rPr>
              <w:t xml:space="preserve">  </w:t>
            </w:r>
            <w:r>
              <w:rPr>
                <w:rFonts w:hint="eastAsia"/>
                <w:b/>
                <w:color w:val="auto"/>
              </w:rPr>
              <w:t>内</w:t>
            </w:r>
            <w:r>
              <w:rPr>
                <w:b/>
                <w:color w:val="auto"/>
              </w:rPr>
              <w:t xml:space="preserve">  </w:t>
            </w:r>
            <w:r>
              <w:rPr>
                <w:rFonts w:hint="eastAsia"/>
                <w:b/>
                <w:color w:val="auto"/>
              </w:rPr>
              <w:t>容</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1001" w:hRule="atLeast"/>
          <w:jc w:val="center"/>
        </w:trPr>
        <w:tc>
          <w:tcPr>
            <w:tcW w:w="697" w:type="dxa"/>
            <w:tcBorders>
              <w:top w:val="single" w:color="008080" w:sz="4" w:space="0"/>
              <w:left w:val="single" w:color="008080" w:sz="4" w:space="0"/>
              <w:bottom w:val="single" w:color="008080" w:sz="4" w:space="0"/>
              <w:right w:val="single" w:color="008080" w:sz="4" w:space="0"/>
            </w:tcBorders>
            <w:shd w:val="clear" w:color="auto" w:fill="99CCFF"/>
            <w:noWrap w:val="0"/>
            <w:vAlign w:val="center"/>
          </w:tcPr>
          <w:p>
            <w:pPr>
              <w:numPr>
                <w:ilvl w:val="0"/>
                <w:numId w:val="9"/>
              </w:numPr>
              <w:tabs>
                <w:tab w:val="left" w:pos="180"/>
              </w:tabs>
              <w:jc w:val="center"/>
              <w:rPr>
                <w:color w:val="auto"/>
              </w:rPr>
            </w:pPr>
          </w:p>
        </w:tc>
        <w:tc>
          <w:tcPr>
            <w:tcW w:w="1712" w:type="dxa"/>
            <w:tcBorders>
              <w:top w:val="single" w:color="008080" w:sz="4" w:space="0"/>
              <w:left w:val="single" w:color="008080" w:sz="4" w:space="0"/>
              <w:bottom w:val="single" w:color="008080" w:sz="4" w:space="0"/>
              <w:right w:val="single" w:color="008080" w:sz="4" w:space="0"/>
            </w:tcBorders>
            <w:shd w:val="clear" w:color="auto" w:fill="99CCFF"/>
            <w:noWrap w:val="0"/>
            <w:vAlign w:val="center"/>
          </w:tcPr>
          <w:p>
            <w:pPr>
              <w:jc w:val="center"/>
              <w:rPr>
                <w:color w:val="auto"/>
              </w:rPr>
            </w:pPr>
            <w:r>
              <w:rPr>
                <w:rFonts w:hint="eastAsia"/>
                <w:color w:val="auto"/>
              </w:rPr>
              <w:t>登记备案要求</w:t>
            </w:r>
          </w:p>
        </w:tc>
        <w:tc>
          <w:tcPr>
            <w:tcW w:w="6975" w:type="dxa"/>
            <w:gridSpan w:val="3"/>
            <w:tcBorders>
              <w:top w:val="single" w:color="008080" w:sz="4" w:space="0"/>
              <w:left w:val="single" w:color="008080" w:sz="4" w:space="0"/>
              <w:bottom w:val="single" w:color="008080" w:sz="4" w:space="0"/>
              <w:right w:val="single" w:color="008080" w:sz="4" w:space="0"/>
            </w:tcBorders>
            <w:noWrap w:val="0"/>
            <w:vAlign w:val="center"/>
          </w:tcPr>
          <w:p>
            <w:pPr>
              <w:rPr>
                <w:b/>
                <w:color w:val="auto"/>
              </w:rPr>
            </w:pPr>
            <w:r>
              <w:rPr>
                <w:rFonts w:hint="eastAsia"/>
                <w:b/>
                <w:color w:val="auto"/>
              </w:rPr>
              <w:t>有意向参与本项目的供应商须按要求提交相关资料，并经我司审核备案后正式发放采购文件。经备案后的供应商方能参与本项目的评审与报价，否则我司将拒绝接收其响应文件。</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432" w:hRule="atLeast"/>
          <w:jc w:val="center"/>
        </w:trPr>
        <w:tc>
          <w:tcPr>
            <w:tcW w:w="697" w:type="dxa"/>
            <w:tcBorders>
              <w:top w:val="single" w:color="008080" w:sz="4" w:space="0"/>
              <w:left w:val="single" w:color="008080" w:sz="4" w:space="0"/>
              <w:bottom w:val="single" w:color="008080" w:sz="4" w:space="0"/>
              <w:right w:val="single" w:color="008080" w:sz="4" w:space="0"/>
            </w:tcBorders>
            <w:shd w:val="clear" w:color="auto" w:fill="99CCFF"/>
            <w:noWrap w:val="0"/>
            <w:vAlign w:val="center"/>
          </w:tcPr>
          <w:p>
            <w:pPr>
              <w:numPr>
                <w:ilvl w:val="0"/>
                <w:numId w:val="9"/>
              </w:numPr>
              <w:tabs>
                <w:tab w:val="left" w:pos="180"/>
              </w:tabs>
              <w:jc w:val="center"/>
              <w:rPr>
                <w:color w:val="FF0000"/>
              </w:rPr>
            </w:pPr>
          </w:p>
        </w:tc>
        <w:tc>
          <w:tcPr>
            <w:tcW w:w="1712" w:type="dxa"/>
            <w:tcBorders>
              <w:top w:val="single" w:color="008080" w:sz="4" w:space="0"/>
              <w:left w:val="single" w:color="008080" w:sz="4" w:space="0"/>
              <w:bottom w:val="single" w:color="008080" w:sz="4" w:space="0"/>
              <w:right w:val="single" w:color="008080" w:sz="4" w:space="0"/>
            </w:tcBorders>
            <w:shd w:val="clear" w:color="auto" w:fill="99CCFF"/>
            <w:noWrap w:val="0"/>
            <w:vAlign w:val="center"/>
          </w:tcPr>
          <w:p>
            <w:pPr>
              <w:jc w:val="center"/>
              <w:rPr>
                <w:color w:val="FF0000"/>
              </w:rPr>
            </w:pPr>
            <w:r>
              <w:rPr>
                <w:rFonts w:hint="eastAsia"/>
                <w:color w:val="FF0000"/>
                <w:lang w:eastAsia="zh-CN"/>
              </w:rPr>
              <w:t>履约</w:t>
            </w:r>
            <w:r>
              <w:rPr>
                <w:rFonts w:hint="eastAsia"/>
                <w:color w:val="FF0000"/>
              </w:rPr>
              <w:t>保证金</w:t>
            </w:r>
          </w:p>
        </w:tc>
        <w:tc>
          <w:tcPr>
            <w:tcW w:w="6975" w:type="dxa"/>
            <w:gridSpan w:val="3"/>
            <w:tcBorders>
              <w:top w:val="single" w:color="008080" w:sz="4" w:space="0"/>
              <w:left w:val="single" w:color="008080" w:sz="4" w:space="0"/>
              <w:bottom w:val="single" w:color="008080" w:sz="4" w:space="0"/>
              <w:right w:val="single" w:color="008080" w:sz="4" w:space="0"/>
            </w:tcBorders>
            <w:noWrap w:val="0"/>
            <w:vAlign w:val="center"/>
          </w:tcPr>
          <w:p>
            <w:pPr>
              <w:rPr>
                <w:color w:val="FF0000"/>
              </w:rPr>
            </w:pPr>
            <w:r>
              <w:rPr>
                <w:rFonts w:hint="eastAsia"/>
                <w:color w:val="FF0000"/>
              </w:rPr>
              <w:t>人民币：</w:t>
            </w:r>
            <w:r>
              <w:rPr>
                <w:rFonts w:hint="eastAsia"/>
                <w:color w:val="FF0000"/>
                <w:lang w:val="en-US" w:eastAsia="zh-CN"/>
              </w:rPr>
              <w:t>120000</w:t>
            </w:r>
            <w:r>
              <w:rPr>
                <w:rFonts w:hint="eastAsia"/>
                <w:color w:val="FF0000"/>
              </w:rPr>
              <w:t>元</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976" w:hRule="atLeast"/>
          <w:jc w:val="center"/>
        </w:trPr>
        <w:tc>
          <w:tcPr>
            <w:tcW w:w="697" w:type="dxa"/>
            <w:tcBorders>
              <w:top w:val="single" w:color="008080" w:sz="4" w:space="0"/>
              <w:left w:val="single" w:color="008080" w:sz="4" w:space="0"/>
              <w:bottom w:val="single" w:color="008080" w:sz="4" w:space="0"/>
              <w:right w:val="single" w:color="008080" w:sz="4" w:space="0"/>
            </w:tcBorders>
            <w:shd w:val="clear" w:color="auto" w:fill="99CCFF"/>
            <w:noWrap w:val="0"/>
            <w:vAlign w:val="center"/>
          </w:tcPr>
          <w:p>
            <w:pPr>
              <w:numPr>
                <w:ilvl w:val="0"/>
                <w:numId w:val="9"/>
              </w:numPr>
              <w:tabs>
                <w:tab w:val="left" w:pos="180"/>
              </w:tabs>
              <w:jc w:val="center"/>
              <w:rPr>
                <w:color w:val="auto"/>
              </w:rPr>
            </w:pPr>
          </w:p>
        </w:tc>
        <w:tc>
          <w:tcPr>
            <w:tcW w:w="1712" w:type="dxa"/>
            <w:tcBorders>
              <w:top w:val="single" w:color="008080" w:sz="4" w:space="0"/>
              <w:left w:val="single" w:color="008080" w:sz="4" w:space="0"/>
              <w:bottom w:val="single" w:color="008080" w:sz="4" w:space="0"/>
              <w:right w:val="single" w:color="008080" w:sz="4" w:space="0"/>
            </w:tcBorders>
            <w:shd w:val="clear" w:color="auto" w:fill="99CCFF"/>
            <w:noWrap w:val="0"/>
            <w:vAlign w:val="center"/>
          </w:tcPr>
          <w:p>
            <w:pPr>
              <w:jc w:val="center"/>
              <w:rPr>
                <w:rFonts w:hint="eastAsia"/>
                <w:color w:val="FF0000"/>
                <w:lang w:eastAsia="zh-CN"/>
              </w:rPr>
            </w:pPr>
          </w:p>
          <w:p>
            <w:pPr>
              <w:jc w:val="both"/>
              <w:rPr>
                <w:color w:val="FF0000"/>
              </w:rPr>
            </w:pPr>
            <w:r>
              <w:rPr>
                <w:rFonts w:hint="eastAsia"/>
                <w:color w:val="FF0000"/>
                <w:lang w:eastAsia="zh-CN"/>
              </w:rPr>
              <w:t>履约</w:t>
            </w:r>
            <w:r>
              <w:rPr>
                <w:rFonts w:hint="eastAsia"/>
                <w:color w:val="FF0000"/>
              </w:rPr>
              <w:t>保证金支付</w:t>
            </w:r>
          </w:p>
          <w:p>
            <w:pPr>
              <w:jc w:val="center"/>
              <w:rPr>
                <w:color w:val="auto"/>
              </w:rPr>
            </w:pPr>
          </w:p>
        </w:tc>
        <w:tc>
          <w:tcPr>
            <w:tcW w:w="753" w:type="dxa"/>
            <w:gridSpan w:val="2"/>
            <w:tcBorders>
              <w:top w:val="single" w:color="008080" w:sz="4" w:space="0"/>
              <w:left w:val="single" w:color="008080" w:sz="4" w:space="0"/>
              <w:bottom w:val="single" w:color="008080" w:sz="4" w:space="0"/>
              <w:right w:val="single" w:color="auto" w:sz="4" w:space="0"/>
            </w:tcBorders>
            <w:noWrap w:val="0"/>
            <w:vAlign w:val="center"/>
          </w:tcPr>
          <w:p>
            <w:pPr>
              <w:jc w:val="center"/>
              <w:rPr>
                <w:color w:val="auto"/>
              </w:rPr>
            </w:pPr>
            <w:r>
              <w:rPr>
                <w:rFonts w:hint="eastAsia"/>
                <w:color w:val="auto"/>
              </w:rPr>
              <w:t>汇入户址</w:t>
            </w:r>
          </w:p>
        </w:tc>
        <w:tc>
          <w:tcPr>
            <w:tcW w:w="6222" w:type="dxa"/>
            <w:tcBorders>
              <w:top w:val="single" w:color="008080" w:sz="4" w:space="0"/>
              <w:left w:val="single" w:color="auto" w:sz="4" w:space="0"/>
              <w:bottom w:val="single" w:color="008080" w:sz="4" w:space="0"/>
              <w:right w:val="single" w:color="008080" w:sz="4" w:space="0"/>
            </w:tcBorders>
            <w:noWrap w:val="0"/>
            <w:vAlign w:val="center"/>
          </w:tcPr>
          <w:p>
            <w:pPr>
              <w:rPr>
                <w:color w:val="auto"/>
              </w:rPr>
            </w:pPr>
            <w:r>
              <w:rPr>
                <w:rFonts w:hint="eastAsia"/>
                <w:color w:val="auto"/>
              </w:rPr>
              <w:t>开户名称：阳春市宏建工程项目服务有限公司</w:t>
            </w:r>
          </w:p>
          <w:p>
            <w:pPr>
              <w:rPr>
                <w:color w:val="auto"/>
              </w:rPr>
            </w:pPr>
            <w:r>
              <w:rPr>
                <w:rFonts w:hint="eastAsia"/>
                <w:color w:val="auto"/>
              </w:rPr>
              <w:t>帐</w:t>
            </w:r>
            <w:r>
              <w:rPr>
                <w:color w:val="auto"/>
              </w:rPr>
              <w:t xml:space="preserve">    </w:t>
            </w:r>
            <w:r>
              <w:rPr>
                <w:rFonts w:hint="eastAsia"/>
                <w:color w:val="auto"/>
              </w:rPr>
              <w:t>号：</w:t>
            </w:r>
            <w:r>
              <w:rPr>
                <w:color w:val="auto"/>
              </w:rPr>
              <w:t>44050175724100000007</w:t>
            </w:r>
          </w:p>
          <w:p>
            <w:pPr>
              <w:rPr>
                <w:color w:val="auto"/>
              </w:rPr>
            </w:pPr>
            <w:r>
              <w:rPr>
                <w:rFonts w:hint="eastAsia"/>
                <w:color w:val="auto"/>
              </w:rPr>
              <w:t>开户银行：中国建设银行阳春漠江支行</w:t>
            </w:r>
          </w:p>
          <w:p>
            <w:pPr>
              <w:ind w:firstLine="420" w:firstLineChars="200"/>
              <w:rPr>
                <w:color w:val="auto"/>
              </w:rPr>
            </w:pPr>
            <w:r>
              <w:rPr>
                <w:rFonts w:hint="eastAsia"/>
                <w:color w:val="auto"/>
              </w:rPr>
              <w:t>行号：</w:t>
            </w:r>
            <w:r>
              <w:rPr>
                <w:color w:val="auto"/>
              </w:rPr>
              <w:t>105599200248</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cantSplit/>
          <w:trHeight w:val="4233" w:hRule="atLeast"/>
          <w:jc w:val="center"/>
        </w:trPr>
        <w:tc>
          <w:tcPr>
            <w:tcW w:w="697" w:type="dxa"/>
            <w:tcBorders>
              <w:top w:val="single" w:color="008080" w:sz="4" w:space="0"/>
              <w:left w:val="single" w:color="008080" w:sz="4" w:space="0"/>
              <w:bottom w:val="single" w:color="008080" w:sz="4" w:space="0"/>
              <w:right w:val="single" w:color="008080" w:sz="4" w:space="0"/>
            </w:tcBorders>
            <w:shd w:val="clear" w:color="auto" w:fill="99CCFF"/>
            <w:noWrap w:val="0"/>
            <w:vAlign w:val="center"/>
          </w:tcPr>
          <w:p>
            <w:pPr>
              <w:numPr>
                <w:ilvl w:val="0"/>
                <w:numId w:val="9"/>
              </w:numPr>
              <w:tabs>
                <w:tab w:val="left" w:pos="180"/>
              </w:tabs>
              <w:jc w:val="center"/>
              <w:rPr>
                <w:color w:val="auto"/>
              </w:rPr>
            </w:pPr>
          </w:p>
        </w:tc>
        <w:tc>
          <w:tcPr>
            <w:tcW w:w="1712" w:type="dxa"/>
            <w:tcBorders>
              <w:top w:val="single" w:color="008080" w:sz="4" w:space="0"/>
              <w:left w:val="single" w:color="008080" w:sz="4" w:space="0"/>
              <w:bottom w:val="single" w:color="008080" w:sz="4" w:space="0"/>
              <w:right w:val="single" w:color="008080" w:sz="4" w:space="0"/>
            </w:tcBorders>
            <w:shd w:val="clear" w:color="auto" w:fill="99CCFF"/>
            <w:noWrap w:val="0"/>
            <w:vAlign w:val="center"/>
          </w:tcPr>
          <w:p>
            <w:pPr>
              <w:jc w:val="center"/>
              <w:rPr>
                <w:color w:val="auto"/>
              </w:rPr>
            </w:pPr>
            <w:r>
              <w:rPr>
                <w:rFonts w:hint="eastAsia"/>
                <w:color w:val="auto"/>
              </w:rPr>
              <w:t>成交服务费</w:t>
            </w:r>
          </w:p>
        </w:tc>
        <w:tc>
          <w:tcPr>
            <w:tcW w:w="6975" w:type="dxa"/>
            <w:gridSpan w:val="3"/>
            <w:tcBorders>
              <w:top w:val="single" w:color="008080" w:sz="4" w:space="0"/>
              <w:left w:val="single" w:color="008080" w:sz="4" w:space="0"/>
              <w:bottom w:val="single" w:color="008080" w:sz="4" w:space="0"/>
              <w:right w:val="single" w:color="008080" w:sz="4" w:space="0"/>
            </w:tcBorders>
            <w:noWrap w:val="0"/>
            <w:vAlign w:val="center"/>
          </w:tcPr>
          <w:p>
            <w:pPr>
              <w:ind w:firstLine="422" w:firstLineChars="200"/>
              <w:rPr>
                <w:rFonts w:hAnsi="宋体"/>
                <w:b/>
                <w:bCs/>
                <w:color w:val="auto"/>
              </w:rPr>
            </w:pPr>
          </w:p>
          <w:tbl>
            <w:tblPr>
              <w:tblStyle w:val="28"/>
              <w:tblW w:w="654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37"/>
              <w:gridCol w:w="1486"/>
              <w:gridCol w:w="1476"/>
              <w:gridCol w:w="13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8" w:hRule="atLeast"/>
                <w:jc w:val="center"/>
              </w:trPr>
              <w:tc>
                <w:tcPr>
                  <w:tcW w:w="2237" w:type="dxa"/>
                  <w:tcBorders>
                    <w:top w:val="single" w:color="auto" w:sz="12" w:space="0"/>
                    <w:left w:val="single" w:color="auto" w:sz="12" w:space="0"/>
                    <w:bottom w:val="single" w:color="auto" w:sz="6" w:space="0"/>
                    <w:right w:val="single" w:color="auto" w:sz="6" w:space="0"/>
                    <w:tl2br w:val="single" w:color="auto" w:sz="12" w:space="0"/>
                  </w:tcBorders>
                  <w:noWrap w:val="0"/>
                  <w:vAlign w:val="top"/>
                </w:tcPr>
                <w:p>
                  <w:pPr>
                    <w:jc w:val="center"/>
                    <w:rPr>
                      <w:color w:val="auto"/>
                    </w:rPr>
                  </w:pPr>
                  <w:r>
                    <w:rPr>
                      <w:rFonts w:hint="eastAsia"/>
                      <w:color w:val="auto"/>
                    </w:rPr>
                    <w:t xml:space="preserve">                 费率</w:t>
                  </w:r>
                </w:p>
                <w:p>
                  <w:pPr>
                    <w:jc w:val="center"/>
                    <w:rPr>
                      <w:color w:val="auto"/>
                    </w:rPr>
                  </w:pPr>
                </w:p>
                <w:p>
                  <w:pPr>
                    <w:rPr>
                      <w:color w:val="auto"/>
                    </w:rPr>
                  </w:pPr>
                  <w:r>
                    <w:rPr>
                      <w:rFonts w:hint="eastAsia"/>
                      <w:color w:val="auto"/>
                    </w:rPr>
                    <w:t>中标金额</w:t>
                  </w:r>
                </w:p>
              </w:tc>
              <w:tc>
                <w:tcPr>
                  <w:tcW w:w="1486" w:type="dxa"/>
                  <w:tcBorders>
                    <w:top w:val="single" w:color="auto" w:sz="12" w:space="0"/>
                    <w:left w:val="single" w:color="auto" w:sz="6" w:space="0"/>
                    <w:bottom w:val="single" w:color="auto" w:sz="6" w:space="0"/>
                    <w:right w:val="single" w:color="auto" w:sz="6" w:space="0"/>
                  </w:tcBorders>
                  <w:noWrap w:val="0"/>
                  <w:vAlign w:val="center"/>
                </w:tcPr>
                <w:p>
                  <w:pPr>
                    <w:jc w:val="center"/>
                    <w:rPr>
                      <w:color w:val="auto"/>
                    </w:rPr>
                  </w:pPr>
                  <w:r>
                    <w:rPr>
                      <w:rFonts w:hint="eastAsia"/>
                      <w:color w:val="auto"/>
                    </w:rPr>
                    <w:t>货物招标</w:t>
                  </w:r>
                </w:p>
              </w:tc>
              <w:tc>
                <w:tcPr>
                  <w:tcW w:w="1476" w:type="dxa"/>
                  <w:tcBorders>
                    <w:top w:val="single" w:color="auto" w:sz="12" w:space="0"/>
                    <w:left w:val="single" w:color="auto" w:sz="6" w:space="0"/>
                    <w:bottom w:val="single" w:color="auto" w:sz="6" w:space="0"/>
                    <w:right w:val="single" w:color="auto" w:sz="6" w:space="0"/>
                  </w:tcBorders>
                  <w:noWrap w:val="0"/>
                  <w:vAlign w:val="center"/>
                </w:tcPr>
                <w:p>
                  <w:pPr>
                    <w:jc w:val="center"/>
                    <w:rPr>
                      <w:color w:val="auto"/>
                    </w:rPr>
                  </w:pPr>
                  <w:r>
                    <w:rPr>
                      <w:rFonts w:hint="eastAsia"/>
                      <w:color w:val="auto"/>
                    </w:rPr>
                    <w:t>服务招标</w:t>
                  </w:r>
                </w:p>
              </w:tc>
              <w:tc>
                <w:tcPr>
                  <w:tcW w:w="1349" w:type="dxa"/>
                  <w:tcBorders>
                    <w:top w:val="single" w:color="auto" w:sz="12" w:space="0"/>
                    <w:left w:val="single" w:color="auto" w:sz="6" w:space="0"/>
                    <w:bottom w:val="single" w:color="auto" w:sz="6" w:space="0"/>
                    <w:right w:val="single" w:color="auto" w:sz="12" w:space="0"/>
                  </w:tcBorders>
                  <w:noWrap w:val="0"/>
                  <w:vAlign w:val="center"/>
                </w:tcPr>
                <w:p>
                  <w:pPr>
                    <w:jc w:val="center"/>
                    <w:rPr>
                      <w:color w:val="auto"/>
                    </w:rPr>
                  </w:pPr>
                  <w:r>
                    <w:rPr>
                      <w:rFonts w:hint="eastAsia"/>
                      <w:color w:val="auto"/>
                    </w:rPr>
                    <w:t>工程招标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8" w:hRule="atLeast"/>
                <w:jc w:val="center"/>
              </w:trPr>
              <w:tc>
                <w:tcPr>
                  <w:tcW w:w="2237" w:type="dxa"/>
                  <w:tcBorders>
                    <w:top w:val="single" w:color="auto" w:sz="6" w:space="0"/>
                    <w:left w:val="single" w:color="auto" w:sz="12" w:space="0"/>
                    <w:bottom w:val="single" w:color="auto" w:sz="6" w:space="0"/>
                    <w:right w:val="single" w:color="auto" w:sz="6" w:space="0"/>
                  </w:tcBorders>
                  <w:noWrap w:val="0"/>
                  <w:vAlign w:val="center"/>
                </w:tcPr>
                <w:p>
                  <w:pPr>
                    <w:jc w:val="center"/>
                    <w:rPr>
                      <w:color w:val="auto"/>
                    </w:rPr>
                  </w:pPr>
                  <w:r>
                    <w:rPr>
                      <w:rFonts w:hint="eastAsia"/>
                      <w:color w:val="auto"/>
                    </w:rPr>
                    <w:t>100万元以下</w:t>
                  </w:r>
                </w:p>
              </w:tc>
              <w:tc>
                <w:tcPr>
                  <w:tcW w:w="1486" w:type="dxa"/>
                  <w:tcBorders>
                    <w:top w:val="single" w:color="auto" w:sz="6" w:space="0"/>
                    <w:left w:val="single" w:color="auto" w:sz="6" w:space="0"/>
                    <w:bottom w:val="single" w:color="auto" w:sz="6" w:space="0"/>
                    <w:right w:val="single" w:color="auto" w:sz="6" w:space="0"/>
                  </w:tcBorders>
                  <w:noWrap w:val="0"/>
                  <w:vAlign w:val="center"/>
                </w:tcPr>
                <w:p>
                  <w:pPr>
                    <w:jc w:val="center"/>
                    <w:rPr>
                      <w:color w:val="auto"/>
                    </w:rPr>
                  </w:pPr>
                  <w:r>
                    <w:rPr>
                      <w:rFonts w:hint="eastAsia"/>
                      <w:color w:val="auto"/>
                    </w:rPr>
                    <w:t>1.5%</w:t>
                  </w:r>
                </w:p>
              </w:tc>
              <w:tc>
                <w:tcPr>
                  <w:tcW w:w="1476" w:type="dxa"/>
                  <w:tcBorders>
                    <w:top w:val="single" w:color="auto" w:sz="6" w:space="0"/>
                    <w:left w:val="single" w:color="auto" w:sz="6" w:space="0"/>
                    <w:bottom w:val="single" w:color="auto" w:sz="6" w:space="0"/>
                    <w:right w:val="single" w:color="auto" w:sz="6" w:space="0"/>
                  </w:tcBorders>
                  <w:noWrap w:val="0"/>
                  <w:vAlign w:val="center"/>
                </w:tcPr>
                <w:p>
                  <w:pPr>
                    <w:jc w:val="center"/>
                    <w:rPr>
                      <w:color w:val="auto"/>
                    </w:rPr>
                  </w:pPr>
                  <w:r>
                    <w:rPr>
                      <w:rFonts w:hint="eastAsia"/>
                      <w:color w:val="auto"/>
                    </w:rPr>
                    <w:t>1.5%</w:t>
                  </w:r>
                </w:p>
              </w:tc>
              <w:tc>
                <w:tcPr>
                  <w:tcW w:w="1349" w:type="dxa"/>
                  <w:tcBorders>
                    <w:top w:val="single" w:color="auto" w:sz="6" w:space="0"/>
                    <w:left w:val="single" w:color="auto" w:sz="6" w:space="0"/>
                    <w:bottom w:val="single" w:color="auto" w:sz="6" w:space="0"/>
                    <w:right w:val="single" w:color="auto" w:sz="12" w:space="0"/>
                  </w:tcBorders>
                  <w:noWrap w:val="0"/>
                  <w:vAlign w:val="center"/>
                </w:tcPr>
                <w:p>
                  <w:pPr>
                    <w:jc w:val="center"/>
                    <w:rPr>
                      <w:color w:val="auto"/>
                    </w:rPr>
                  </w:pPr>
                  <w:r>
                    <w:rPr>
                      <w:rFonts w:hint="eastAsia"/>
                      <w:color w:val="auto"/>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8" w:hRule="atLeast"/>
                <w:jc w:val="center"/>
              </w:trPr>
              <w:tc>
                <w:tcPr>
                  <w:tcW w:w="2237" w:type="dxa"/>
                  <w:tcBorders>
                    <w:top w:val="single" w:color="auto" w:sz="6" w:space="0"/>
                    <w:left w:val="single" w:color="auto" w:sz="12" w:space="0"/>
                    <w:bottom w:val="single" w:color="auto" w:sz="6" w:space="0"/>
                    <w:right w:val="single" w:color="auto" w:sz="6" w:space="0"/>
                  </w:tcBorders>
                  <w:noWrap w:val="0"/>
                  <w:vAlign w:val="center"/>
                </w:tcPr>
                <w:p>
                  <w:pPr>
                    <w:jc w:val="center"/>
                    <w:rPr>
                      <w:color w:val="auto"/>
                    </w:rPr>
                  </w:pPr>
                  <w:r>
                    <w:rPr>
                      <w:rFonts w:hint="eastAsia"/>
                      <w:color w:val="auto"/>
                    </w:rPr>
                    <w:t>100～500万元</w:t>
                  </w:r>
                </w:p>
              </w:tc>
              <w:tc>
                <w:tcPr>
                  <w:tcW w:w="1486" w:type="dxa"/>
                  <w:tcBorders>
                    <w:top w:val="single" w:color="auto" w:sz="6" w:space="0"/>
                    <w:left w:val="single" w:color="auto" w:sz="6" w:space="0"/>
                    <w:bottom w:val="single" w:color="auto" w:sz="6" w:space="0"/>
                    <w:right w:val="single" w:color="auto" w:sz="6" w:space="0"/>
                  </w:tcBorders>
                  <w:noWrap w:val="0"/>
                  <w:vAlign w:val="center"/>
                </w:tcPr>
                <w:p>
                  <w:pPr>
                    <w:jc w:val="center"/>
                    <w:rPr>
                      <w:color w:val="auto"/>
                    </w:rPr>
                  </w:pPr>
                  <w:r>
                    <w:rPr>
                      <w:rFonts w:hint="eastAsia"/>
                      <w:color w:val="auto"/>
                    </w:rPr>
                    <w:t>1.1%</w:t>
                  </w:r>
                </w:p>
              </w:tc>
              <w:tc>
                <w:tcPr>
                  <w:tcW w:w="1476" w:type="dxa"/>
                  <w:tcBorders>
                    <w:top w:val="single" w:color="auto" w:sz="6" w:space="0"/>
                    <w:left w:val="single" w:color="auto" w:sz="6" w:space="0"/>
                    <w:bottom w:val="single" w:color="auto" w:sz="6" w:space="0"/>
                    <w:right w:val="single" w:color="auto" w:sz="6" w:space="0"/>
                  </w:tcBorders>
                  <w:noWrap w:val="0"/>
                  <w:vAlign w:val="center"/>
                </w:tcPr>
                <w:p>
                  <w:pPr>
                    <w:jc w:val="center"/>
                    <w:rPr>
                      <w:color w:val="auto"/>
                    </w:rPr>
                  </w:pPr>
                  <w:r>
                    <w:rPr>
                      <w:rFonts w:hint="eastAsia"/>
                      <w:color w:val="auto"/>
                    </w:rPr>
                    <w:t>0.8%</w:t>
                  </w:r>
                </w:p>
              </w:tc>
              <w:tc>
                <w:tcPr>
                  <w:tcW w:w="1349" w:type="dxa"/>
                  <w:tcBorders>
                    <w:top w:val="single" w:color="auto" w:sz="6" w:space="0"/>
                    <w:left w:val="single" w:color="auto" w:sz="6" w:space="0"/>
                    <w:bottom w:val="single" w:color="auto" w:sz="6" w:space="0"/>
                    <w:right w:val="single" w:color="auto" w:sz="12" w:space="0"/>
                  </w:tcBorders>
                  <w:noWrap w:val="0"/>
                  <w:vAlign w:val="center"/>
                </w:tcPr>
                <w:p>
                  <w:pPr>
                    <w:jc w:val="center"/>
                    <w:rPr>
                      <w:color w:val="auto"/>
                    </w:rPr>
                  </w:pPr>
                  <w:r>
                    <w:rPr>
                      <w:rFonts w:hint="eastAsia"/>
                      <w:color w:val="auto"/>
                    </w:rPr>
                    <w:t>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8" w:hRule="atLeast"/>
                <w:jc w:val="center"/>
              </w:trPr>
              <w:tc>
                <w:tcPr>
                  <w:tcW w:w="2237" w:type="dxa"/>
                  <w:tcBorders>
                    <w:top w:val="single" w:color="auto" w:sz="6" w:space="0"/>
                    <w:left w:val="single" w:color="auto" w:sz="12" w:space="0"/>
                    <w:bottom w:val="single" w:color="auto" w:sz="6" w:space="0"/>
                    <w:right w:val="single" w:color="auto" w:sz="6" w:space="0"/>
                  </w:tcBorders>
                  <w:noWrap w:val="0"/>
                  <w:vAlign w:val="center"/>
                </w:tcPr>
                <w:p>
                  <w:pPr>
                    <w:jc w:val="center"/>
                    <w:rPr>
                      <w:color w:val="auto"/>
                    </w:rPr>
                  </w:pPr>
                  <w:r>
                    <w:rPr>
                      <w:rFonts w:hint="eastAsia"/>
                      <w:color w:val="auto"/>
                    </w:rPr>
                    <w:t>500～1000万元</w:t>
                  </w:r>
                </w:p>
              </w:tc>
              <w:tc>
                <w:tcPr>
                  <w:tcW w:w="1486" w:type="dxa"/>
                  <w:tcBorders>
                    <w:top w:val="single" w:color="auto" w:sz="6" w:space="0"/>
                    <w:left w:val="single" w:color="auto" w:sz="6" w:space="0"/>
                    <w:bottom w:val="single" w:color="auto" w:sz="6" w:space="0"/>
                    <w:right w:val="single" w:color="auto" w:sz="6" w:space="0"/>
                  </w:tcBorders>
                  <w:noWrap w:val="0"/>
                  <w:vAlign w:val="center"/>
                </w:tcPr>
                <w:p>
                  <w:pPr>
                    <w:jc w:val="center"/>
                    <w:rPr>
                      <w:color w:val="auto"/>
                    </w:rPr>
                  </w:pPr>
                  <w:r>
                    <w:rPr>
                      <w:rFonts w:hint="eastAsia"/>
                      <w:color w:val="auto"/>
                    </w:rPr>
                    <w:t>0.8%</w:t>
                  </w:r>
                </w:p>
              </w:tc>
              <w:tc>
                <w:tcPr>
                  <w:tcW w:w="1476" w:type="dxa"/>
                  <w:tcBorders>
                    <w:top w:val="single" w:color="auto" w:sz="6" w:space="0"/>
                    <w:left w:val="single" w:color="auto" w:sz="6" w:space="0"/>
                    <w:bottom w:val="single" w:color="auto" w:sz="6" w:space="0"/>
                    <w:right w:val="single" w:color="auto" w:sz="6" w:space="0"/>
                  </w:tcBorders>
                  <w:noWrap w:val="0"/>
                  <w:vAlign w:val="center"/>
                </w:tcPr>
                <w:p>
                  <w:pPr>
                    <w:jc w:val="center"/>
                    <w:rPr>
                      <w:color w:val="auto"/>
                    </w:rPr>
                  </w:pPr>
                  <w:r>
                    <w:rPr>
                      <w:rFonts w:hint="eastAsia"/>
                      <w:color w:val="auto"/>
                    </w:rPr>
                    <w:t>0.45%</w:t>
                  </w:r>
                </w:p>
              </w:tc>
              <w:tc>
                <w:tcPr>
                  <w:tcW w:w="1349" w:type="dxa"/>
                  <w:tcBorders>
                    <w:top w:val="single" w:color="auto" w:sz="6" w:space="0"/>
                    <w:left w:val="single" w:color="auto" w:sz="6" w:space="0"/>
                    <w:bottom w:val="single" w:color="auto" w:sz="6" w:space="0"/>
                    <w:right w:val="single" w:color="auto" w:sz="12" w:space="0"/>
                  </w:tcBorders>
                  <w:noWrap w:val="0"/>
                  <w:vAlign w:val="center"/>
                </w:tcPr>
                <w:p>
                  <w:pPr>
                    <w:jc w:val="center"/>
                    <w:rPr>
                      <w:color w:val="auto"/>
                    </w:rPr>
                  </w:pPr>
                  <w:r>
                    <w:rPr>
                      <w:rFonts w:hint="eastAsia"/>
                      <w:color w:val="auto"/>
                    </w:rPr>
                    <w:t>0.55%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8" w:hRule="atLeast"/>
                <w:jc w:val="center"/>
              </w:trPr>
              <w:tc>
                <w:tcPr>
                  <w:tcW w:w="2237" w:type="dxa"/>
                  <w:tcBorders>
                    <w:top w:val="single" w:color="auto" w:sz="6" w:space="0"/>
                    <w:left w:val="single" w:color="auto" w:sz="12" w:space="0"/>
                    <w:bottom w:val="single" w:color="auto" w:sz="6" w:space="0"/>
                    <w:right w:val="single" w:color="auto" w:sz="6" w:space="0"/>
                  </w:tcBorders>
                  <w:noWrap w:val="0"/>
                  <w:vAlign w:val="center"/>
                </w:tcPr>
                <w:p>
                  <w:pPr>
                    <w:jc w:val="center"/>
                    <w:rPr>
                      <w:color w:val="auto"/>
                    </w:rPr>
                  </w:pPr>
                  <w:r>
                    <w:rPr>
                      <w:rFonts w:hint="eastAsia"/>
                      <w:color w:val="auto"/>
                    </w:rPr>
                    <w:t>1000～5000万元</w:t>
                  </w:r>
                </w:p>
              </w:tc>
              <w:tc>
                <w:tcPr>
                  <w:tcW w:w="1486" w:type="dxa"/>
                  <w:tcBorders>
                    <w:top w:val="single" w:color="auto" w:sz="6" w:space="0"/>
                    <w:left w:val="single" w:color="auto" w:sz="6" w:space="0"/>
                    <w:bottom w:val="single" w:color="auto" w:sz="6" w:space="0"/>
                    <w:right w:val="single" w:color="auto" w:sz="6" w:space="0"/>
                  </w:tcBorders>
                  <w:noWrap w:val="0"/>
                  <w:vAlign w:val="center"/>
                </w:tcPr>
                <w:p>
                  <w:pPr>
                    <w:jc w:val="center"/>
                    <w:rPr>
                      <w:color w:val="auto"/>
                    </w:rPr>
                  </w:pPr>
                  <w:r>
                    <w:rPr>
                      <w:rFonts w:hint="eastAsia"/>
                      <w:color w:val="auto"/>
                    </w:rPr>
                    <w:t>0.5%</w:t>
                  </w:r>
                </w:p>
              </w:tc>
              <w:tc>
                <w:tcPr>
                  <w:tcW w:w="1476" w:type="dxa"/>
                  <w:tcBorders>
                    <w:top w:val="single" w:color="auto" w:sz="6" w:space="0"/>
                    <w:left w:val="single" w:color="auto" w:sz="6" w:space="0"/>
                    <w:bottom w:val="single" w:color="auto" w:sz="6" w:space="0"/>
                    <w:right w:val="single" w:color="auto" w:sz="6" w:space="0"/>
                  </w:tcBorders>
                  <w:noWrap w:val="0"/>
                  <w:vAlign w:val="center"/>
                </w:tcPr>
                <w:p>
                  <w:pPr>
                    <w:jc w:val="center"/>
                    <w:rPr>
                      <w:color w:val="auto"/>
                    </w:rPr>
                  </w:pPr>
                  <w:r>
                    <w:rPr>
                      <w:rFonts w:hint="eastAsia"/>
                      <w:color w:val="auto"/>
                    </w:rPr>
                    <w:t>0.25%</w:t>
                  </w:r>
                </w:p>
              </w:tc>
              <w:tc>
                <w:tcPr>
                  <w:tcW w:w="1349" w:type="dxa"/>
                  <w:tcBorders>
                    <w:top w:val="single" w:color="auto" w:sz="6" w:space="0"/>
                    <w:left w:val="single" w:color="auto" w:sz="6" w:space="0"/>
                    <w:bottom w:val="single" w:color="auto" w:sz="6" w:space="0"/>
                    <w:right w:val="single" w:color="auto" w:sz="12" w:space="0"/>
                  </w:tcBorders>
                  <w:noWrap w:val="0"/>
                  <w:vAlign w:val="center"/>
                </w:tcPr>
                <w:p>
                  <w:pPr>
                    <w:jc w:val="center"/>
                    <w:rPr>
                      <w:color w:val="auto"/>
                    </w:rPr>
                  </w:pPr>
                  <w:r>
                    <w:rPr>
                      <w:rFonts w:hint="eastAsia"/>
                      <w:color w:val="auto"/>
                    </w:rPr>
                    <w:t>0.35%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8" w:hRule="atLeast"/>
                <w:jc w:val="center"/>
              </w:trPr>
              <w:tc>
                <w:tcPr>
                  <w:tcW w:w="2237" w:type="dxa"/>
                  <w:tcBorders>
                    <w:top w:val="single" w:color="auto" w:sz="6" w:space="0"/>
                    <w:left w:val="single" w:color="auto" w:sz="12" w:space="0"/>
                    <w:bottom w:val="single" w:color="auto" w:sz="6" w:space="0"/>
                    <w:right w:val="single" w:color="auto" w:sz="6" w:space="0"/>
                  </w:tcBorders>
                  <w:noWrap w:val="0"/>
                  <w:vAlign w:val="center"/>
                </w:tcPr>
                <w:p>
                  <w:pPr>
                    <w:jc w:val="center"/>
                    <w:rPr>
                      <w:color w:val="auto"/>
                    </w:rPr>
                  </w:pPr>
                  <w:r>
                    <w:rPr>
                      <w:rFonts w:hint="eastAsia"/>
                      <w:color w:val="auto"/>
                    </w:rPr>
                    <w:t>5000万元～1亿元</w:t>
                  </w:r>
                </w:p>
              </w:tc>
              <w:tc>
                <w:tcPr>
                  <w:tcW w:w="1486" w:type="dxa"/>
                  <w:tcBorders>
                    <w:top w:val="single" w:color="auto" w:sz="6" w:space="0"/>
                    <w:left w:val="single" w:color="auto" w:sz="6" w:space="0"/>
                    <w:bottom w:val="single" w:color="auto" w:sz="6" w:space="0"/>
                    <w:right w:val="single" w:color="auto" w:sz="6" w:space="0"/>
                  </w:tcBorders>
                  <w:noWrap w:val="0"/>
                  <w:vAlign w:val="center"/>
                </w:tcPr>
                <w:p>
                  <w:pPr>
                    <w:jc w:val="center"/>
                    <w:rPr>
                      <w:color w:val="auto"/>
                    </w:rPr>
                  </w:pPr>
                  <w:r>
                    <w:rPr>
                      <w:rFonts w:hint="eastAsia"/>
                      <w:color w:val="auto"/>
                    </w:rPr>
                    <w:t>0.25%</w:t>
                  </w:r>
                </w:p>
              </w:tc>
              <w:tc>
                <w:tcPr>
                  <w:tcW w:w="1476" w:type="dxa"/>
                  <w:tcBorders>
                    <w:top w:val="single" w:color="auto" w:sz="6" w:space="0"/>
                    <w:left w:val="single" w:color="auto" w:sz="6" w:space="0"/>
                    <w:bottom w:val="single" w:color="auto" w:sz="6" w:space="0"/>
                    <w:right w:val="single" w:color="auto" w:sz="6" w:space="0"/>
                  </w:tcBorders>
                  <w:noWrap w:val="0"/>
                  <w:vAlign w:val="center"/>
                </w:tcPr>
                <w:p>
                  <w:pPr>
                    <w:jc w:val="center"/>
                    <w:rPr>
                      <w:color w:val="auto"/>
                    </w:rPr>
                  </w:pPr>
                  <w:r>
                    <w:rPr>
                      <w:rFonts w:hint="eastAsia"/>
                      <w:color w:val="auto"/>
                    </w:rPr>
                    <w:t>0.1%</w:t>
                  </w:r>
                </w:p>
              </w:tc>
              <w:tc>
                <w:tcPr>
                  <w:tcW w:w="1349" w:type="dxa"/>
                  <w:tcBorders>
                    <w:top w:val="single" w:color="auto" w:sz="6" w:space="0"/>
                    <w:left w:val="single" w:color="auto" w:sz="6" w:space="0"/>
                    <w:bottom w:val="single" w:color="auto" w:sz="6" w:space="0"/>
                    <w:right w:val="single" w:color="auto" w:sz="12" w:space="0"/>
                  </w:tcBorders>
                  <w:noWrap w:val="0"/>
                  <w:vAlign w:val="center"/>
                </w:tcPr>
                <w:p>
                  <w:pPr>
                    <w:jc w:val="center"/>
                    <w:rPr>
                      <w:color w:val="auto"/>
                    </w:rPr>
                  </w:pPr>
                  <w:r>
                    <w:rPr>
                      <w:rFonts w:hint="eastAsia"/>
                      <w:color w:val="auto"/>
                    </w:rPr>
                    <w:t>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8" w:hRule="atLeast"/>
                <w:jc w:val="center"/>
              </w:trPr>
              <w:tc>
                <w:tcPr>
                  <w:tcW w:w="2237" w:type="dxa"/>
                  <w:tcBorders>
                    <w:top w:val="single" w:color="auto" w:sz="6" w:space="0"/>
                    <w:left w:val="single" w:color="auto" w:sz="12" w:space="0"/>
                    <w:bottom w:val="single" w:color="auto" w:sz="6" w:space="0"/>
                    <w:right w:val="single" w:color="auto" w:sz="6" w:space="0"/>
                  </w:tcBorders>
                  <w:noWrap w:val="0"/>
                  <w:vAlign w:val="center"/>
                </w:tcPr>
                <w:p>
                  <w:pPr>
                    <w:jc w:val="center"/>
                    <w:rPr>
                      <w:color w:val="auto"/>
                    </w:rPr>
                  </w:pPr>
                  <w:r>
                    <w:rPr>
                      <w:rFonts w:hint="eastAsia"/>
                      <w:color w:val="auto"/>
                    </w:rPr>
                    <w:t>1～5亿元</w:t>
                  </w:r>
                </w:p>
              </w:tc>
              <w:tc>
                <w:tcPr>
                  <w:tcW w:w="1486" w:type="dxa"/>
                  <w:tcBorders>
                    <w:top w:val="single" w:color="auto" w:sz="6" w:space="0"/>
                    <w:left w:val="single" w:color="auto" w:sz="6" w:space="0"/>
                    <w:bottom w:val="single" w:color="auto" w:sz="6" w:space="0"/>
                    <w:right w:val="single" w:color="auto" w:sz="6" w:space="0"/>
                  </w:tcBorders>
                  <w:noWrap w:val="0"/>
                  <w:vAlign w:val="center"/>
                </w:tcPr>
                <w:p>
                  <w:pPr>
                    <w:jc w:val="center"/>
                    <w:rPr>
                      <w:color w:val="auto"/>
                    </w:rPr>
                  </w:pPr>
                  <w:r>
                    <w:rPr>
                      <w:rFonts w:hint="eastAsia"/>
                      <w:color w:val="auto"/>
                    </w:rPr>
                    <w:t>0.05%</w:t>
                  </w:r>
                </w:p>
              </w:tc>
              <w:tc>
                <w:tcPr>
                  <w:tcW w:w="1476" w:type="dxa"/>
                  <w:tcBorders>
                    <w:top w:val="single" w:color="auto" w:sz="6" w:space="0"/>
                    <w:left w:val="single" w:color="auto" w:sz="6" w:space="0"/>
                    <w:bottom w:val="single" w:color="auto" w:sz="6" w:space="0"/>
                    <w:right w:val="single" w:color="auto" w:sz="6" w:space="0"/>
                  </w:tcBorders>
                  <w:noWrap w:val="0"/>
                  <w:vAlign w:val="center"/>
                </w:tcPr>
                <w:p>
                  <w:pPr>
                    <w:jc w:val="center"/>
                    <w:rPr>
                      <w:color w:val="auto"/>
                    </w:rPr>
                  </w:pPr>
                  <w:r>
                    <w:rPr>
                      <w:rFonts w:hint="eastAsia"/>
                      <w:color w:val="auto"/>
                    </w:rPr>
                    <w:t>0.05%</w:t>
                  </w:r>
                </w:p>
              </w:tc>
              <w:tc>
                <w:tcPr>
                  <w:tcW w:w="1349" w:type="dxa"/>
                  <w:tcBorders>
                    <w:top w:val="single" w:color="auto" w:sz="6" w:space="0"/>
                    <w:left w:val="single" w:color="auto" w:sz="6" w:space="0"/>
                    <w:bottom w:val="single" w:color="auto" w:sz="6" w:space="0"/>
                    <w:right w:val="single" w:color="auto" w:sz="12" w:space="0"/>
                  </w:tcBorders>
                  <w:noWrap w:val="0"/>
                  <w:vAlign w:val="center"/>
                </w:tcPr>
                <w:p>
                  <w:pPr>
                    <w:jc w:val="center"/>
                    <w:rPr>
                      <w:color w:val="auto"/>
                    </w:rPr>
                  </w:pPr>
                  <w:r>
                    <w:rPr>
                      <w:rFonts w:hint="eastAsia"/>
                      <w:color w:val="auto"/>
                    </w:rPr>
                    <w:t>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8" w:hRule="atLeast"/>
                <w:jc w:val="center"/>
              </w:trPr>
              <w:tc>
                <w:tcPr>
                  <w:tcW w:w="2237" w:type="dxa"/>
                  <w:tcBorders>
                    <w:top w:val="single" w:color="auto" w:sz="6" w:space="0"/>
                    <w:left w:val="single" w:color="auto" w:sz="12" w:space="0"/>
                    <w:bottom w:val="single" w:color="auto" w:sz="6" w:space="0"/>
                    <w:right w:val="single" w:color="auto" w:sz="6" w:space="0"/>
                  </w:tcBorders>
                  <w:noWrap w:val="0"/>
                  <w:vAlign w:val="center"/>
                </w:tcPr>
                <w:p>
                  <w:pPr>
                    <w:jc w:val="center"/>
                    <w:rPr>
                      <w:color w:val="auto"/>
                    </w:rPr>
                  </w:pPr>
                  <w:r>
                    <w:rPr>
                      <w:rFonts w:hint="eastAsia"/>
                      <w:color w:val="auto"/>
                    </w:rPr>
                    <w:t>5～10亿元</w:t>
                  </w:r>
                </w:p>
              </w:tc>
              <w:tc>
                <w:tcPr>
                  <w:tcW w:w="1486" w:type="dxa"/>
                  <w:tcBorders>
                    <w:top w:val="single" w:color="auto" w:sz="6" w:space="0"/>
                    <w:left w:val="single" w:color="auto" w:sz="6" w:space="0"/>
                    <w:bottom w:val="single" w:color="auto" w:sz="6" w:space="0"/>
                    <w:right w:val="single" w:color="auto" w:sz="6" w:space="0"/>
                  </w:tcBorders>
                  <w:noWrap w:val="0"/>
                  <w:vAlign w:val="center"/>
                </w:tcPr>
                <w:p>
                  <w:pPr>
                    <w:jc w:val="center"/>
                    <w:rPr>
                      <w:color w:val="auto"/>
                    </w:rPr>
                  </w:pPr>
                  <w:r>
                    <w:rPr>
                      <w:rFonts w:hint="eastAsia"/>
                      <w:color w:val="auto"/>
                    </w:rPr>
                    <w:t>0.035%</w:t>
                  </w:r>
                </w:p>
              </w:tc>
              <w:tc>
                <w:tcPr>
                  <w:tcW w:w="1476" w:type="dxa"/>
                  <w:tcBorders>
                    <w:top w:val="single" w:color="auto" w:sz="6" w:space="0"/>
                    <w:left w:val="single" w:color="auto" w:sz="6" w:space="0"/>
                    <w:bottom w:val="single" w:color="auto" w:sz="6" w:space="0"/>
                    <w:right w:val="single" w:color="auto" w:sz="6" w:space="0"/>
                  </w:tcBorders>
                  <w:noWrap w:val="0"/>
                  <w:vAlign w:val="center"/>
                </w:tcPr>
                <w:p>
                  <w:pPr>
                    <w:jc w:val="center"/>
                    <w:rPr>
                      <w:color w:val="auto"/>
                    </w:rPr>
                  </w:pPr>
                  <w:r>
                    <w:rPr>
                      <w:rFonts w:hint="eastAsia"/>
                      <w:color w:val="auto"/>
                    </w:rPr>
                    <w:t>0.035%</w:t>
                  </w:r>
                </w:p>
              </w:tc>
              <w:tc>
                <w:tcPr>
                  <w:tcW w:w="1349" w:type="dxa"/>
                  <w:tcBorders>
                    <w:top w:val="single" w:color="auto" w:sz="6" w:space="0"/>
                    <w:left w:val="single" w:color="auto" w:sz="6" w:space="0"/>
                    <w:bottom w:val="single" w:color="auto" w:sz="6" w:space="0"/>
                    <w:right w:val="single" w:color="auto" w:sz="12" w:space="0"/>
                  </w:tcBorders>
                  <w:noWrap w:val="0"/>
                  <w:vAlign w:val="center"/>
                </w:tcPr>
                <w:p>
                  <w:pPr>
                    <w:jc w:val="center"/>
                    <w:rPr>
                      <w:color w:val="auto"/>
                    </w:rPr>
                  </w:pPr>
                  <w:r>
                    <w:rPr>
                      <w:rFonts w:hint="eastAsia"/>
                      <w:color w:val="auto"/>
                    </w:rPr>
                    <w:t>0.035%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8" w:hRule="atLeast"/>
                <w:jc w:val="center"/>
              </w:trPr>
              <w:tc>
                <w:tcPr>
                  <w:tcW w:w="2237" w:type="dxa"/>
                  <w:tcBorders>
                    <w:top w:val="single" w:color="auto" w:sz="6" w:space="0"/>
                    <w:left w:val="single" w:color="auto" w:sz="12" w:space="0"/>
                    <w:bottom w:val="single" w:color="auto" w:sz="6" w:space="0"/>
                    <w:right w:val="single" w:color="auto" w:sz="6" w:space="0"/>
                  </w:tcBorders>
                  <w:noWrap w:val="0"/>
                  <w:vAlign w:val="center"/>
                </w:tcPr>
                <w:p>
                  <w:pPr>
                    <w:jc w:val="center"/>
                    <w:rPr>
                      <w:color w:val="auto"/>
                    </w:rPr>
                  </w:pPr>
                  <w:r>
                    <w:rPr>
                      <w:rFonts w:hint="eastAsia"/>
                      <w:color w:val="auto"/>
                    </w:rPr>
                    <w:t>10～50亿元</w:t>
                  </w:r>
                </w:p>
              </w:tc>
              <w:tc>
                <w:tcPr>
                  <w:tcW w:w="1486" w:type="dxa"/>
                  <w:tcBorders>
                    <w:top w:val="single" w:color="auto" w:sz="6" w:space="0"/>
                    <w:left w:val="single" w:color="auto" w:sz="6" w:space="0"/>
                    <w:bottom w:val="single" w:color="auto" w:sz="6" w:space="0"/>
                    <w:right w:val="single" w:color="auto" w:sz="6" w:space="0"/>
                  </w:tcBorders>
                  <w:noWrap w:val="0"/>
                  <w:vAlign w:val="center"/>
                </w:tcPr>
                <w:p>
                  <w:pPr>
                    <w:jc w:val="center"/>
                    <w:rPr>
                      <w:color w:val="auto"/>
                    </w:rPr>
                  </w:pPr>
                  <w:r>
                    <w:rPr>
                      <w:rFonts w:hint="eastAsia"/>
                      <w:color w:val="auto"/>
                    </w:rPr>
                    <w:t>0.008%</w:t>
                  </w:r>
                </w:p>
              </w:tc>
              <w:tc>
                <w:tcPr>
                  <w:tcW w:w="1476" w:type="dxa"/>
                  <w:tcBorders>
                    <w:top w:val="single" w:color="auto" w:sz="6" w:space="0"/>
                    <w:left w:val="single" w:color="auto" w:sz="6" w:space="0"/>
                    <w:bottom w:val="single" w:color="auto" w:sz="6" w:space="0"/>
                    <w:right w:val="single" w:color="auto" w:sz="6" w:space="0"/>
                  </w:tcBorders>
                  <w:noWrap w:val="0"/>
                  <w:vAlign w:val="center"/>
                </w:tcPr>
                <w:p>
                  <w:pPr>
                    <w:jc w:val="center"/>
                    <w:rPr>
                      <w:color w:val="auto"/>
                    </w:rPr>
                  </w:pPr>
                  <w:r>
                    <w:rPr>
                      <w:rFonts w:hint="eastAsia"/>
                      <w:color w:val="auto"/>
                    </w:rPr>
                    <w:t>0.008%</w:t>
                  </w:r>
                </w:p>
              </w:tc>
              <w:tc>
                <w:tcPr>
                  <w:tcW w:w="1349" w:type="dxa"/>
                  <w:tcBorders>
                    <w:top w:val="single" w:color="auto" w:sz="6" w:space="0"/>
                    <w:left w:val="single" w:color="auto" w:sz="6" w:space="0"/>
                    <w:bottom w:val="single" w:color="auto" w:sz="6" w:space="0"/>
                    <w:right w:val="single" w:color="auto" w:sz="12" w:space="0"/>
                  </w:tcBorders>
                  <w:noWrap w:val="0"/>
                  <w:vAlign w:val="center"/>
                </w:tcPr>
                <w:p>
                  <w:pPr>
                    <w:jc w:val="center"/>
                    <w:rPr>
                      <w:color w:val="auto"/>
                    </w:rPr>
                  </w:pPr>
                  <w:r>
                    <w:rPr>
                      <w:rFonts w:hint="eastAsia"/>
                      <w:color w:val="auto"/>
                    </w:rPr>
                    <w:t>0.008%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8" w:hRule="atLeast"/>
                <w:jc w:val="center"/>
              </w:trPr>
              <w:tc>
                <w:tcPr>
                  <w:tcW w:w="2237" w:type="dxa"/>
                  <w:tcBorders>
                    <w:top w:val="single" w:color="auto" w:sz="6" w:space="0"/>
                    <w:left w:val="single" w:color="auto" w:sz="12" w:space="0"/>
                    <w:bottom w:val="single" w:color="auto" w:sz="6" w:space="0"/>
                    <w:right w:val="single" w:color="auto" w:sz="6" w:space="0"/>
                  </w:tcBorders>
                  <w:noWrap w:val="0"/>
                  <w:vAlign w:val="center"/>
                </w:tcPr>
                <w:p>
                  <w:pPr>
                    <w:jc w:val="center"/>
                    <w:rPr>
                      <w:color w:val="auto"/>
                    </w:rPr>
                  </w:pPr>
                  <w:r>
                    <w:rPr>
                      <w:rFonts w:hint="eastAsia"/>
                      <w:color w:val="auto"/>
                    </w:rPr>
                    <w:t>50～100亿元</w:t>
                  </w:r>
                </w:p>
              </w:tc>
              <w:tc>
                <w:tcPr>
                  <w:tcW w:w="1486" w:type="dxa"/>
                  <w:tcBorders>
                    <w:top w:val="single" w:color="auto" w:sz="6" w:space="0"/>
                    <w:left w:val="single" w:color="auto" w:sz="6" w:space="0"/>
                    <w:bottom w:val="single" w:color="auto" w:sz="6" w:space="0"/>
                    <w:right w:val="single" w:color="auto" w:sz="6" w:space="0"/>
                  </w:tcBorders>
                  <w:noWrap w:val="0"/>
                  <w:vAlign w:val="center"/>
                </w:tcPr>
                <w:p>
                  <w:pPr>
                    <w:jc w:val="center"/>
                    <w:rPr>
                      <w:color w:val="auto"/>
                    </w:rPr>
                  </w:pPr>
                  <w:r>
                    <w:rPr>
                      <w:rFonts w:hint="eastAsia"/>
                      <w:color w:val="auto"/>
                    </w:rPr>
                    <w:t>0.006%</w:t>
                  </w:r>
                </w:p>
              </w:tc>
              <w:tc>
                <w:tcPr>
                  <w:tcW w:w="1476" w:type="dxa"/>
                  <w:tcBorders>
                    <w:top w:val="single" w:color="auto" w:sz="6" w:space="0"/>
                    <w:left w:val="single" w:color="auto" w:sz="6" w:space="0"/>
                    <w:bottom w:val="single" w:color="auto" w:sz="6" w:space="0"/>
                    <w:right w:val="single" w:color="auto" w:sz="6" w:space="0"/>
                  </w:tcBorders>
                  <w:noWrap w:val="0"/>
                  <w:vAlign w:val="center"/>
                </w:tcPr>
                <w:p>
                  <w:pPr>
                    <w:jc w:val="center"/>
                    <w:rPr>
                      <w:color w:val="auto"/>
                    </w:rPr>
                  </w:pPr>
                  <w:r>
                    <w:rPr>
                      <w:rFonts w:hint="eastAsia"/>
                      <w:color w:val="auto"/>
                    </w:rPr>
                    <w:t>0.006%</w:t>
                  </w:r>
                </w:p>
              </w:tc>
              <w:tc>
                <w:tcPr>
                  <w:tcW w:w="1349" w:type="dxa"/>
                  <w:tcBorders>
                    <w:top w:val="single" w:color="auto" w:sz="6" w:space="0"/>
                    <w:left w:val="single" w:color="auto" w:sz="6" w:space="0"/>
                    <w:bottom w:val="single" w:color="auto" w:sz="6" w:space="0"/>
                    <w:right w:val="single" w:color="auto" w:sz="12" w:space="0"/>
                  </w:tcBorders>
                  <w:noWrap w:val="0"/>
                  <w:vAlign w:val="center"/>
                </w:tcPr>
                <w:p>
                  <w:pPr>
                    <w:jc w:val="center"/>
                    <w:rPr>
                      <w:color w:val="auto"/>
                    </w:rPr>
                  </w:pPr>
                  <w:r>
                    <w:rPr>
                      <w:rFonts w:hint="eastAsia"/>
                      <w:color w:val="auto"/>
                    </w:rPr>
                    <w:t>0.006%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8" w:hRule="atLeast"/>
                <w:jc w:val="center"/>
              </w:trPr>
              <w:tc>
                <w:tcPr>
                  <w:tcW w:w="2237" w:type="dxa"/>
                  <w:tcBorders>
                    <w:top w:val="single" w:color="auto" w:sz="6" w:space="0"/>
                    <w:left w:val="single" w:color="auto" w:sz="12" w:space="0"/>
                    <w:bottom w:val="single" w:color="auto" w:sz="12" w:space="0"/>
                    <w:right w:val="single" w:color="auto" w:sz="6" w:space="0"/>
                  </w:tcBorders>
                  <w:noWrap w:val="0"/>
                  <w:vAlign w:val="center"/>
                </w:tcPr>
                <w:p>
                  <w:pPr>
                    <w:jc w:val="center"/>
                    <w:rPr>
                      <w:color w:val="auto"/>
                    </w:rPr>
                  </w:pPr>
                  <w:r>
                    <w:rPr>
                      <w:rFonts w:hint="eastAsia"/>
                      <w:color w:val="auto"/>
                    </w:rPr>
                    <w:t>100亿以上</w:t>
                  </w:r>
                </w:p>
              </w:tc>
              <w:tc>
                <w:tcPr>
                  <w:tcW w:w="1486" w:type="dxa"/>
                  <w:tcBorders>
                    <w:top w:val="single" w:color="auto" w:sz="6" w:space="0"/>
                    <w:left w:val="single" w:color="auto" w:sz="6" w:space="0"/>
                    <w:bottom w:val="single" w:color="auto" w:sz="12" w:space="0"/>
                    <w:right w:val="single" w:color="auto" w:sz="6" w:space="0"/>
                  </w:tcBorders>
                  <w:noWrap w:val="0"/>
                  <w:vAlign w:val="center"/>
                </w:tcPr>
                <w:p>
                  <w:pPr>
                    <w:jc w:val="center"/>
                    <w:rPr>
                      <w:color w:val="auto"/>
                    </w:rPr>
                  </w:pPr>
                  <w:r>
                    <w:rPr>
                      <w:rFonts w:hint="eastAsia"/>
                      <w:color w:val="auto"/>
                    </w:rPr>
                    <w:t>0.004%</w:t>
                  </w:r>
                </w:p>
              </w:tc>
              <w:tc>
                <w:tcPr>
                  <w:tcW w:w="1476" w:type="dxa"/>
                  <w:tcBorders>
                    <w:top w:val="single" w:color="auto" w:sz="6" w:space="0"/>
                    <w:left w:val="single" w:color="auto" w:sz="6" w:space="0"/>
                    <w:bottom w:val="single" w:color="auto" w:sz="12" w:space="0"/>
                    <w:right w:val="single" w:color="auto" w:sz="6" w:space="0"/>
                  </w:tcBorders>
                  <w:noWrap w:val="0"/>
                  <w:vAlign w:val="center"/>
                </w:tcPr>
                <w:p>
                  <w:pPr>
                    <w:jc w:val="center"/>
                    <w:rPr>
                      <w:color w:val="auto"/>
                    </w:rPr>
                  </w:pPr>
                  <w:r>
                    <w:rPr>
                      <w:rFonts w:hint="eastAsia"/>
                      <w:color w:val="auto"/>
                    </w:rPr>
                    <w:t>0.004%</w:t>
                  </w:r>
                </w:p>
              </w:tc>
              <w:tc>
                <w:tcPr>
                  <w:tcW w:w="1349" w:type="dxa"/>
                  <w:tcBorders>
                    <w:top w:val="single" w:color="auto" w:sz="6" w:space="0"/>
                    <w:left w:val="single" w:color="auto" w:sz="6" w:space="0"/>
                    <w:bottom w:val="single" w:color="auto" w:sz="12" w:space="0"/>
                    <w:right w:val="single" w:color="auto" w:sz="12" w:space="0"/>
                  </w:tcBorders>
                  <w:noWrap w:val="0"/>
                  <w:vAlign w:val="center"/>
                </w:tcPr>
                <w:p>
                  <w:pPr>
                    <w:jc w:val="center"/>
                    <w:rPr>
                      <w:color w:val="auto"/>
                    </w:rPr>
                  </w:pPr>
                  <w:r>
                    <w:rPr>
                      <w:rFonts w:hint="eastAsia"/>
                      <w:color w:val="auto"/>
                    </w:rPr>
                    <w:t>0.004%</w:t>
                  </w:r>
                </w:p>
              </w:tc>
            </w:tr>
          </w:tbl>
          <w:p>
            <w:pPr>
              <w:rPr>
                <w:rFonts w:hAnsi="宋体"/>
                <w:color w:val="auto"/>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cantSplit/>
          <w:trHeight w:val="1106" w:hRule="atLeast"/>
          <w:jc w:val="center"/>
        </w:trPr>
        <w:tc>
          <w:tcPr>
            <w:tcW w:w="697" w:type="dxa"/>
            <w:vMerge w:val="restart"/>
            <w:tcBorders>
              <w:top w:val="single" w:color="008080" w:sz="4" w:space="0"/>
              <w:left w:val="single" w:color="008080" w:sz="4" w:space="0"/>
              <w:bottom w:val="single" w:color="008080" w:sz="4" w:space="0"/>
              <w:right w:val="single" w:color="008080" w:sz="4" w:space="0"/>
            </w:tcBorders>
            <w:shd w:val="clear" w:color="auto" w:fill="99CCFF"/>
            <w:noWrap w:val="0"/>
            <w:vAlign w:val="center"/>
          </w:tcPr>
          <w:p>
            <w:pPr>
              <w:numPr>
                <w:ilvl w:val="0"/>
                <w:numId w:val="9"/>
              </w:numPr>
              <w:tabs>
                <w:tab w:val="left" w:pos="180"/>
              </w:tabs>
              <w:jc w:val="center"/>
              <w:rPr>
                <w:color w:val="auto"/>
              </w:rPr>
            </w:pPr>
          </w:p>
        </w:tc>
        <w:tc>
          <w:tcPr>
            <w:tcW w:w="1712" w:type="dxa"/>
            <w:vMerge w:val="restart"/>
            <w:tcBorders>
              <w:top w:val="single" w:color="008080" w:sz="4" w:space="0"/>
              <w:left w:val="single" w:color="008080" w:sz="4" w:space="0"/>
              <w:bottom w:val="single" w:color="008080" w:sz="4" w:space="0"/>
              <w:right w:val="single" w:color="008080" w:sz="4" w:space="0"/>
            </w:tcBorders>
            <w:shd w:val="clear" w:color="auto" w:fill="99CCFF"/>
            <w:noWrap w:val="0"/>
            <w:vAlign w:val="center"/>
          </w:tcPr>
          <w:p>
            <w:pPr>
              <w:jc w:val="center"/>
              <w:rPr>
                <w:color w:val="auto"/>
              </w:rPr>
            </w:pPr>
            <w:r>
              <w:rPr>
                <w:rFonts w:hint="eastAsia"/>
                <w:color w:val="auto"/>
              </w:rPr>
              <w:t>成交服务费支付</w:t>
            </w:r>
          </w:p>
        </w:tc>
        <w:tc>
          <w:tcPr>
            <w:tcW w:w="742" w:type="dxa"/>
            <w:tcBorders>
              <w:top w:val="single" w:color="008080" w:sz="4" w:space="0"/>
              <w:left w:val="single" w:color="008080" w:sz="4" w:space="0"/>
              <w:bottom w:val="single" w:color="auto" w:sz="4" w:space="0"/>
              <w:right w:val="single" w:color="008080" w:sz="4" w:space="0"/>
            </w:tcBorders>
            <w:noWrap w:val="0"/>
            <w:vAlign w:val="center"/>
          </w:tcPr>
          <w:p>
            <w:pPr>
              <w:jc w:val="center"/>
              <w:rPr>
                <w:color w:val="auto"/>
              </w:rPr>
            </w:pPr>
            <w:r>
              <w:rPr>
                <w:rFonts w:hint="eastAsia"/>
                <w:color w:val="auto"/>
              </w:rPr>
              <w:t>汇入户址</w:t>
            </w:r>
          </w:p>
        </w:tc>
        <w:tc>
          <w:tcPr>
            <w:tcW w:w="6233" w:type="dxa"/>
            <w:gridSpan w:val="2"/>
            <w:tcBorders>
              <w:top w:val="single" w:color="008080" w:sz="4" w:space="0"/>
              <w:left w:val="single" w:color="008080" w:sz="4" w:space="0"/>
              <w:bottom w:val="single" w:color="auto" w:sz="4" w:space="0"/>
              <w:right w:val="single" w:color="008080" w:sz="4" w:space="0"/>
            </w:tcBorders>
            <w:noWrap w:val="0"/>
            <w:vAlign w:val="center"/>
          </w:tcPr>
          <w:p>
            <w:pPr>
              <w:rPr>
                <w:color w:val="auto"/>
              </w:rPr>
            </w:pPr>
            <w:r>
              <w:rPr>
                <w:rFonts w:hint="eastAsia"/>
                <w:color w:val="auto"/>
              </w:rPr>
              <w:t>开户名称：阳春市宏建工程项目服务有限公司</w:t>
            </w:r>
          </w:p>
          <w:p>
            <w:pPr>
              <w:rPr>
                <w:color w:val="auto"/>
              </w:rPr>
            </w:pPr>
            <w:r>
              <w:rPr>
                <w:rFonts w:hint="eastAsia"/>
                <w:color w:val="auto"/>
              </w:rPr>
              <w:t>帐</w:t>
            </w:r>
            <w:r>
              <w:rPr>
                <w:color w:val="auto"/>
              </w:rPr>
              <w:t xml:space="preserve">    </w:t>
            </w:r>
            <w:r>
              <w:rPr>
                <w:rFonts w:hint="eastAsia"/>
                <w:color w:val="auto"/>
              </w:rPr>
              <w:t>号：</w:t>
            </w:r>
            <w:r>
              <w:rPr>
                <w:color w:val="auto"/>
              </w:rPr>
              <w:t>44001757208053006266</w:t>
            </w:r>
          </w:p>
          <w:p>
            <w:pPr>
              <w:rPr>
                <w:color w:val="auto"/>
              </w:rPr>
            </w:pPr>
            <w:r>
              <w:rPr>
                <w:rFonts w:hint="eastAsia"/>
                <w:color w:val="auto"/>
              </w:rPr>
              <w:t>开户银行：中国建设银行阳春市支行</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cantSplit/>
          <w:trHeight w:val="1342" w:hRule="atLeast"/>
          <w:jc w:val="center"/>
        </w:trPr>
        <w:tc>
          <w:tcPr>
            <w:tcW w:w="697" w:type="dxa"/>
            <w:vMerge w:val="continue"/>
            <w:tcBorders>
              <w:top w:val="single" w:color="008080" w:sz="4" w:space="0"/>
              <w:left w:val="single" w:color="008080" w:sz="4" w:space="0"/>
              <w:bottom w:val="single" w:color="008080" w:sz="4" w:space="0"/>
              <w:right w:val="single" w:color="008080" w:sz="4" w:space="0"/>
            </w:tcBorders>
            <w:noWrap w:val="0"/>
            <w:vAlign w:val="center"/>
          </w:tcPr>
          <w:p>
            <w:pPr>
              <w:widowControl/>
              <w:jc w:val="left"/>
              <w:rPr>
                <w:color w:val="auto"/>
              </w:rPr>
            </w:pPr>
          </w:p>
        </w:tc>
        <w:tc>
          <w:tcPr>
            <w:tcW w:w="1712" w:type="dxa"/>
            <w:vMerge w:val="continue"/>
            <w:tcBorders>
              <w:top w:val="single" w:color="008080" w:sz="4" w:space="0"/>
              <w:left w:val="single" w:color="008080" w:sz="4" w:space="0"/>
              <w:bottom w:val="single" w:color="008080" w:sz="4" w:space="0"/>
              <w:right w:val="single" w:color="008080" w:sz="4" w:space="0"/>
            </w:tcBorders>
            <w:noWrap w:val="0"/>
            <w:vAlign w:val="center"/>
          </w:tcPr>
          <w:p>
            <w:pPr>
              <w:widowControl/>
              <w:jc w:val="left"/>
              <w:rPr>
                <w:color w:val="auto"/>
              </w:rPr>
            </w:pPr>
          </w:p>
        </w:tc>
        <w:tc>
          <w:tcPr>
            <w:tcW w:w="742" w:type="dxa"/>
            <w:tcBorders>
              <w:top w:val="single" w:color="auto" w:sz="4" w:space="0"/>
              <w:left w:val="single" w:color="008080" w:sz="4" w:space="0"/>
              <w:bottom w:val="single" w:color="008080" w:sz="4" w:space="0"/>
              <w:right w:val="single" w:color="008080" w:sz="4" w:space="0"/>
            </w:tcBorders>
            <w:noWrap w:val="0"/>
            <w:vAlign w:val="center"/>
          </w:tcPr>
          <w:p>
            <w:pPr>
              <w:jc w:val="center"/>
              <w:rPr>
                <w:color w:val="auto"/>
              </w:rPr>
            </w:pPr>
            <w:r>
              <w:rPr>
                <w:rFonts w:hint="eastAsia"/>
                <w:color w:val="auto"/>
              </w:rPr>
              <w:t>缴交</w:t>
            </w:r>
          </w:p>
          <w:p>
            <w:pPr>
              <w:jc w:val="center"/>
              <w:rPr>
                <w:color w:val="auto"/>
              </w:rPr>
            </w:pPr>
            <w:r>
              <w:rPr>
                <w:rFonts w:hint="eastAsia"/>
                <w:color w:val="auto"/>
              </w:rPr>
              <w:t>要求</w:t>
            </w:r>
          </w:p>
        </w:tc>
        <w:tc>
          <w:tcPr>
            <w:tcW w:w="6233" w:type="dxa"/>
            <w:gridSpan w:val="2"/>
            <w:tcBorders>
              <w:top w:val="single" w:color="auto" w:sz="4" w:space="0"/>
              <w:left w:val="single" w:color="008080" w:sz="4" w:space="0"/>
              <w:bottom w:val="single" w:color="008080" w:sz="4" w:space="0"/>
              <w:right w:val="single" w:color="008080" w:sz="4" w:space="0"/>
            </w:tcBorders>
            <w:noWrap w:val="0"/>
            <w:vAlign w:val="center"/>
          </w:tcPr>
          <w:p>
            <w:pPr>
              <w:rPr>
                <w:color w:val="auto"/>
              </w:rPr>
            </w:pPr>
            <w:r>
              <w:rPr>
                <w:rFonts w:hint="eastAsia"/>
                <w:b/>
                <w:bCs/>
                <w:color w:val="auto"/>
              </w:rPr>
              <w:t>仅限于银行转帐方式。</w:t>
            </w:r>
            <w:r>
              <w:rPr>
                <w:rFonts w:hint="eastAsia"/>
                <w:color w:val="auto"/>
              </w:rPr>
              <w:t>成交人须在成交公告发出后的两个工作日内，按照我司的缴费通知将核定的成交服务费汇入指定账号。</w:t>
            </w:r>
          </w:p>
          <w:p>
            <w:pPr>
              <w:rPr>
                <w:color w:val="auto"/>
              </w:rPr>
            </w:pPr>
            <w:r>
              <w:rPr>
                <w:rFonts w:hint="eastAsia"/>
                <w:color w:val="auto"/>
              </w:rPr>
              <w:t>凭进帐单复印件领取成交通知书并换取发票；</w:t>
            </w:r>
          </w:p>
          <w:p>
            <w:pPr>
              <w:rPr>
                <w:color w:val="auto"/>
              </w:rPr>
            </w:pPr>
            <w:r>
              <w:rPr>
                <w:rFonts w:hint="eastAsia"/>
                <w:color w:val="auto"/>
              </w:rPr>
              <w:t>成交供应商名称必须与服务费汇出单位名称一致。</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416" w:hRule="atLeast"/>
          <w:jc w:val="center"/>
        </w:trPr>
        <w:tc>
          <w:tcPr>
            <w:tcW w:w="697" w:type="dxa"/>
            <w:tcBorders>
              <w:top w:val="single" w:color="008080" w:sz="4" w:space="0"/>
              <w:left w:val="single" w:color="008080" w:sz="4" w:space="0"/>
              <w:bottom w:val="single" w:color="008080" w:sz="4" w:space="0"/>
              <w:right w:val="single" w:color="008080" w:sz="4" w:space="0"/>
            </w:tcBorders>
            <w:shd w:val="clear" w:color="auto" w:fill="99CCFF"/>
            <w:noWrap w:val="0"/>
            <w:vAlign w:val="center"/>
          </w:tcPr>
          <w:p>
            <w:pPr>
              <w:numPr>
                <w:ilvl w:val="0"/>
                <w:numId w:val="9"/>
              </w:numPr>
              <w:tabs>
                <w:tab w:val="left" w:pos="180"/>
              </w:tabs>
              <w:jc w:val="center"/>
              <w:rPr>
                <w:color w:val="auto"/>
              </w:rPr>
            </w:pPr>
          </w:p>
        </w:tc>
        <w:tc>
          <w:tcPr>
            <w:tcW w:w="1712" w:type="dxa"/>
            <w:tcBorders>
              <w:top w:val="single" w:color="008080" w:sz="4" w:space="0"/>
              <w:left w:val="single" w:color="008080" w:sz="4" w:space="0"/>
              <w:bottom w:val="single" w:color="008080" w:sz="4" w:space="0"/>
              <w:right w:val="single" w:color="008080" w:sz="4" w:space="0"/>
            </w:tcBorders>
            <w:shd w:val="clear" w:color="auto" w:fill="99CCFF"/>
            <w:noWrap w:val="0"/>
            <w:vAlign w:val="center"/>
          </w:tcPr>
          <w:p>
            <w:pPr>
              <w:jc w:val="center"/>
              <w:rPr>
                <w:color w:val="auto"/>
                <w:lang w:val="en-GB"/>
              </w:rPr>
            </w:pPr>
            <w:r>
              <w:rPr>
                <w:rFonts w:hint="eastAsia"/>
                <w:color w:val="auto"/>
                <w:lang w:val="en-GB"/>
              </w:rPr>
              <w:t>统一结算</w:t>
            </w:r>
            <w:r>
              <w:rPr>
                <w:rFonts w:hint="eastAsia"/>
                <w:color w:val="auto"/>
              </w:rPr>
              <w:t>币种</w:t>
            </w:r>
          </w:p>
        </w:tc>
        <w:tc>
          <w:tcPr>
            <w:tcW w:w="6975" w:type="dxa"/>
            <w:gridSpan w:val="3"/>
            <w:tcBorders>
              <w:top w:val="single" w:color="008080" w:sz="4" w:space="0"/>
              <w:left w:val="single" w:color="008080" w:sz="4" w:space="0"/>
              <w:bottom w:val="single" w:color="008080" w:sz="4" w:space="0"/>
              <w:right w:val="single" w:color="008080" w:sz="4" w:space="0"/>
            </w:tcBorders>
            <w:noWrap w:val="0"/>
            <w:vAlign w:val="center"/>
          </w:tcPr>
          <w:p>
            <w:pPr>
              <w:rPr>
                <w:color w:val="auto"/>
              </w:rPr>
            </w:pPr>
            <w:r>
              <w:rPr>
                <w:rFonts w:hint="eastAsia"/>
                <w:color w:val="auto"/>
              </w:rPr>
              <w:t>均不计息以人民币元结算。</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549" w:hRule="atLeast"/>
          <w:jc w:val="center"/>
        </w:trPr>
        <w:tc>
          <w:tcPr>
            <w:tcW w:w="697" w:type="dxa"/>
            <w:tcBorders>
              <w:top w:val="single" w:color="008080" w:sz="4" w:space="0"/>
              <w:left w:val="single" w:color="008080" w:sz="4" w:space="0"/>
              <w:bottom w:val="single" w:color="008080" w:sz="4" w:space="0"/>
              <w:right w:val="single" w:color="008080" w:sz="4" w:space="0"/>
            </w:tcBorders>
            <w:shd w:val="clear" w:color="auto" w:fill="99CCFF"/>
            <w:noWrap w:val="0"/>
            <w:vAlign w:val="center"/>
          </w:tcPr>
          <w:p>
            <w:pPr>
              <w:numPr>
                <w:ilvl w:val="0"/>
                <w:numId w:val="9"/>
              </w:numPr>
              <w:tabs>
                <w:tab w:val="left" w:pos="180"/>
              </w:tabs>
              <w:jc w:val="center"/>
              <w:rPr>
                <w:color w:val="auto"/>
              </w:rPr>
            </w:pPr>
          </w:p>
        </w:tc>
        <w:tc>
          <w:tcPr>
            <w:tcW w:w="1712" w:type="dxa"/>
            <w:tcBorders>
              <w:top w:val="single" w:color="008080" w:sz="4" w:space="0"/>
              <w:left w:val="single" w:color="008080" w:sz="4" w:space="0"/>
              <w:bottom w:val="single" w:color="008080" w:sz="4" w:space="0"/>
              <w:right w:val="single" w:color="008080" w:sz="4" w:space="0"/>
            </w:tcBorders>
            <w:shd w:val="clear" w:color="auto" w:fill="99CCFF"/>
            <w:noWrap w:val="0"/>
            <w:vAlign w:val="center"/>
          </w:tcPr>
          <w:p>
            <w:pPr>
              <w:jc w:val="center"/>
              <w:rPr>
                <w:color w:val="auto"/>
              </w:rPr>
            </w:pPr>
            <w:r>
              <w:rPr>
                <w:rFonts w:hint="eastAsia"/>
                <w:color w:val="auto"/>
              </w:rPr>
              <w:t>响应文件数量</w:t>
            </w:r>
          </w:p>
        </w:tc>
        <w:tc>
          <w:tcPr>
            <w:tcW w:w="6975" w:type="dxa"/>
            <w:gridSpan w:val="3"/>
            <w:tcBorders>
              <w:top w:val="single" w:color="008080" w:sz="4" w:space="0"/>
              <w:left w:val="single" w:color="008080" w:sz="4" w:space="0"/>
              <w:bottom w:val="single" w:color="008080" w:sz="4" w:space="0"/>
              <w:right w:val="single" w:color="008080" w:sz="4" w:space="0"/>
            </w:tcBorders>
            <w:noWrap w:val="0"/>
            <w:vAlign w:val="center"/>
          </w:tcPr>
          <w:p>
            <w:pPr>
              <w:rPr>
                <w:color w:val="auto"/>
              </w:rPr>
            </w:pPr>
            <w:r>
              <w:rPr>
                <w:rFonts w:hint="eastAsia"/>
                <w:b/>
                <w:color w:val="auto"/>
              </w:rPr>
              <w:t>四份（一份正本、三份副本）</w:t>
            </w:r>
            <w:r>
              <w:rPr>
                <w:rFonts w:hint="eastAsia"/>
                <w:color w:val="auto"/>
              </w:rPr>
              <w:t>、报价信封一份（必须密封完好）。</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561" w:hRule="atLeast"/>
          <w:jc w:val="center"/>
        </w:trPr>
        <w:tc>
          <w:tcPr>
            <w:tcW w:w="697" w:type="dxa"/>
            <w:tcBorders>
              <w:top w:val="single" w:color="008080" w:sz="4" w:space="0"/>
              <w:left w:val="single" w:color="008080" w:sz="4" w:space="0"/>
              <w:bottom w:val="single" w:color="008080" w:sz="4" w:space="0"/>
              <w:right w:val="single" w:color="008080" w:sz="4" w:space="0"/>
            </w:tcBorders>
            <w:shd w:val="clear" w:color="auto" w:fill="99CCFF"/>
            <w:noWrap w:val="0"/>
            <w:vAlign w:val="center"/>
          </w:tcPr>
          <w:p>
            <w:pPr>
              <w:numPr>
                <w:ilvl w:val="0"/>
                <w:numId w:val="9"/>
              </w:numPr>
              <w:tabs>
                <w:tab w:val="left" w:pos="180"/>
              </w:tabs>
              <w:jc w:val="center"/>
              <w:rPr>
                <w:color w:val="auto"/>
              </w:rPr>
            </w:pPr>
          </w:p>
        </w:tc>
        <w:tc>
          <w:tcPr>
            <w:tcW w:w="1712" w:type="dxa"/>
            <w:tcBorders>
              <w:top w:val="single" w:color="008080" w:sz="4" w:space="0"/>
              <w:left w:val="single" w:color="008080" w:sz="4" w:space="0"/>
              <w:bottom w:val="single" w:color="008080" w:sz="4" w:space="0"/>
              <w:right w:val="single" w:color="008080" w:sz="4" w:space="0"/>
            </w:tcBorders>
            <w:shd w:val="clear" w:color="auto" w:fill="99CCFF"/>
            <w:noWrap w:val="0"/>
            <w:vAlign w:val="center"/>
          </w:tcPr>
          <w:p>
            <w:pPr>
              <w:jc w:val="center"/>
              <w:rPr>
                <w:color w:val="auto"/>
              </w:rPr>
            </w:pPr>
            <w:r>
              <w:rPr>
                <w:rFonts w:hint="eastAsia"/>
                <w:color w:val="auto"/>
              </w:rPr>
              <w:t>报价上限</w:t>
            </w:r>
          </w:p>
        </w:tc>
        <w:tc>
          <w:tcPr>
            <w:tcW w:w="6975" w:type="dxa"/>
            <w:gridSpan w:val="3"/>
            <w:tcBorders>
              <w:top w:val="single" w:color="008080" w:sz="4" w:space="0"/>
              <w:left w:val="single" w:color="008080" w:sz="4" w:space="0"/>
              <w:bottom w:val="single" w:color="008080" w:sz="4" w:space="0"/>
              <w:right w:val="single" w:color="008080" w:sz="4" w:space="0"/>
            </w:tcBorders>
            <w:noWrap w:val="0"/>
            <w:vAlign w:val="center"/>
          </w:tcPr>
          <w:p>
            <w:pPr>
              <w:rPr>
                <w:i/>
                <w:color w:val="auto"/>
              </w:rPr>
            </w:pPr>
            <w:r>
              <w:rPr>
                <w:rFonts w:hint="eastAsia"/>
                <w:b/>
                <w:color w:val="auto"/>
              </w:rPr>
              <w:t>人民币</w:t>
            </w:r>
            <w:r>
              <w:rPr>
                <w:rFonts w:hint="eastAsia"/>
                <w:b/>
                <w:color w:val="auto"/>
                <w:lang w:val="en-US" w:eastAsia="zh-CN"/>
              </w:rPr>
              <w:t>683763.15</w:t>
            </w:r>
            <w:r>
              <w:rPr>
                <w:rFonts w:hint="eastAsia"/>
                <w:b/>
                <w:color w:val="auto"/>
              </w:rPr>
              <w:t>元。</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cantSplit/>
          <w:trHeight w:val="481" w:hRule="atLeast"/>
          <w:jc w:val="center"/>
        </w:trPr>
        <w:tc>
          <w:tcPr>
            <w:tcW w:w="697" w:type="dxa"/>
            <w:tcBorders>
              <w:top w:val="single" w:color="008080" w:sz="4" w:space="0"/>
              <w:left w:val="single" w:color="008080" w:sz="4" w:space="0"/>
              <w:bottom w:val="single" w:color="008080" w:sz="4" w:space="0"/>
              <w:right w:val="single" w:color="008080" w:sz="4" w:space="0"/>
            </w:tcBorders>
            <w:shd w:val="clear" w:color="auto" w:fill="99CCFF"/>
            <w:noWrap w:val="0"/>
            <w:vAlign w:val="center"/>
          </w:tcPr>
          <w:p>
            <w:pPr>
              <w:numPr>
                <w:ilvl w:val="0"/>
                <w:numId w:val="9"/>
              </w:numPr>
              <w:tabs>
                <w:tab w:val="left" w:pos="180"/>
              </w:tabs>
              <w:jc w:val="center"/>
              <w:rPr>
                <w:color w:val="auto"/>
              </w:rPr>
            </w:pPr>
          </w:p>
        </w:tc>
        <w:tc>
          <w:tcPr>
            <w:tcW w:w="1712" w:type="dxa"/>
            <w:tcBorders>
              <w:top w:val="single" w:color="008080" w:sz="4" w:space="0"/>
              <w:left w:val="single" w:color="008080" w:sz="4" w:space="0"/>
              <w:bottom w:val="single" w:color="008080" w:sz="4" w:space="0"/>
              <w:right w:val="single" w:color="008080" w:sz="4" w:space="0"/>
            </w:tcBorders>
            <w:shd w:val="clear" w:color="auto" w:fill="99CCFF"/>
            <w:noWrap w:val="0"/>
            <w:vAlign w:val="center"/>
          </w:tcPr>
          <w:p>
            <w:pPr>
              <w:jc w:val="center"/>
              <w:rPr>
                <w:color w:val="auto"/>
              </w:rPr>
            </w:pPr>
            <w:r>
              <w:rPr>
                <w:rFonts w:hint="eastAsia"/>
                <w:color w:val="auto"/>
              </w:rPr>
              <w:t>评审方法</w:t>
            </w:r>
          </w:p>
        </w:tc>
        <w:tc>
          <w:tcPr>
            <w:tcW w:w="6975" w:type="dxa"/>
            <w:gridSpan w:val="3"/>
            <w:tcBorders>
              <w:top w:val="single" w:color="008080" w:sz="4" w:space="0"/>
              <w:left w:val="single" w:color="008080" w:sz="4" w:space="0"/>
              <w:bottom w:val="single" w:color="008080" w:sz="4" w:space="0"/>
              <w:right w:val="single" w:color="008080" w:sz="4" w:space="0"/>
            </w:tcBorders>
            <w:noWrap w:val="0"/>
            <w:vAlign w:val="center"/>
          </w:tcPr>
          <w:p>
            <w:pPr>
              <w:jc w:val="center"/>
              <w:rPr>
                <w:color w:val="auto"/>
              </w:rPr>
            </w:pPr>
            <w:r>
              <w:rPr>
                <w:rFonts w:hint="eastAsia"/>
                <w:color w:val="auto"/>
              </w:rPr>
              <w:t>最低评标价法</w:t>
            </w:r>
          </w:p>
        </w:tc>
      </w:tr>
    </w:tbl>
    <w:p>
      <w:pPr>
        <w:pStyle w:val="3"/>
        <w:pageBreakBefore/>
        <w:rPr>
          <w:rFonts w:ascii="宋体-方正超大字符集" w:hAnsi="Times New Roman" w:eastAsia="宋体-方正超大字符集"/>
          <w:color w:val="auto"/>
          <w:sz w:val="32"/>
        </w:rPr>
      </w:pPr>
      <w:r>
        <w:rPr>
          <w:rFonts w:hint="eastAsia" w:ascii="宋体-方正超大字符集" w:hAnsi="Times New Roman" w:eastAsia="宋体-方正超大字符集"/>
          <w:color w:val="auto"/>
          <w:sz w:val="32"/>
        </w:rPr>
        <w:t>一、询价小组的组成及评审程序</w:t>
      </w:r>
      <w:bookmarkEnd w:id="46"/>
      <w:bookmarkEnd w:id="47"/>
      <w:bookmarkEnd w:id="48"/>
      <w:bookmarkEnd w:id="49"/>
      <w:bookmarkEnd w:id="50"/>
    </w:p>
    <w:p>
      <w:pPr>
        <w:numPr>
          <w:ilvl w:val="0"/>
          <w:numId w:val="5"/>
        </w:numPr>
        <w:spacing w:beforeLines="100" w:afterLines="50" w:line="360" w:lineRule="auto"/>
        <w:rPr>
          <w:b/>
          <w:color w:val="auto"/>
          <w:sz w:val="24"/>
          <w:szCs w:val="24"/>
        </w:rPr>
      </w:pPr>
      <w:bookmarkStart w:id="57" w:name="_Toc136659025"/>
      <w:bookmarkStart w:id="58" w:name="_Toc136684240"/>
      <w:bookmarkStart w:id="59" w:name="_Toc148189081"/>
      <w:bookmarkStart w:id="60" w:name="_Toc136682651"/>
      <w:bookmarkStart w:id="61" w:name="_Toc161043948"/>
      <w:bookmarkStart w:id="62" w:name="_Toc136663333"/>
      <w:bookmarkStart w:id="63" w:name="_Toc161043951"/>
      <w:bookmarkStart w:id="64" w:name="_Toc26261449"/>
      <w:bookmarkStart w:id="65" w:name="_Toc29817721"/>
      <w:bookmarkStart w:id="66" w:name="_Toc25726402"/>
      <w:r>
        <w:rPr>
          <w:rFonts w:hint="eastAsia"/>
          <w:b/>
          <w:color w:val="auto"/>
          <w:sz w:val="24"/>
          <w:szCs w:val="24"/>
        </w:rPr>
        <w:t>报价文件的递交</w:t>
      </w:r>
      <w:bookmarkEnd w:id="57"/>
      <w:bookmarkEnd w:id="58"/>
      <w:bookmarkEnd w:id="59"/>
      <w:bookmarkEnd w:id="60"/>
      <w:bookmarkEnd w:id="61"/>
      <w:bookmarkEnd w:id="62"/>
    </w:p>
    <w:p>
      <w:pPr>
        <w:numPr>
          <w:ilvl w:val="1"/>
          <w:numId w:val="5"/>
        </w:numPr>
        <w:spacing w:line="360" w:lineRule="auto"/>
        <w:rPr>
          <w:color w:val="auto"/>
        </w:rPr>
      </w:pPr>
      <w:bookmarkStart w:id="67" w:name="_Toc161043949"/>
      <w:bookmarkStart w:id="68" w:name="_Toc119321135"/>
      <w:bookmarkStart w:id="69" w:name="_Toc136659026"/>
      <w:bookmarkStart w:id="70" w:name="_Toc136682652"/>
      <w:bookmarkStart w:id="71" w:name="_Toc136663334"/>
      <w:bookmarkStart w:id="72" w:name="_Toc148189082"/>
      <w:bookmarkStart w:id="73" w:name="_Toc136684241"/>
      <w:r>
        <w:rPr>
          <w:rFonts w:hint="eastAsia"/>
          <w:color w:val="auto"/>
        </w:rPr>
        <w:t>供应商依照询价文件的要求准时递交合规格的密封报价文件，对在指定时间外交付的任何文件，阳春市宏建工程项目服务有限公司将拒绝接受。对于已接收受理的报价文件，阳春市宏建工程项目服务有限公司一概不予退回。</w:t>
      </w:r>
    </w:p>
    <w:p>
      <w:pPr>
        <w:numPr>
          <w:ilvl w:val="1"/>
          <w:numId w:val="5"/>
        </w:numPr>
        <w:spacing w:line="360" w:lineRule="auto"/>
        <w:rPr>
          <w:color w:val="auto"/>
        </w:rPr>
      </w:pPr>
      <w:r>
        <w:rPr>
          <w:rFonts w:hint="eastAsia"/>
          <w:color w:val="auto"/>
        </w:rPr>
        <w:t>被邀请的采购人代表和有关代表均同时在场时，对全部报价文件的密封情况进行检查，在确认全部文件均密封完好后再开启报价文件进行评审。</w:t>
      </w:r>
    </w:p>
    <w:p>
      <w:pPr>
        <w:numPr>
          <w:ilvl w:val="1"/>
          <w:numId w:val="5"/>
        </w:numPr>
        <w:spacing w:line="360" w:lineRule="auto"/>
        <w:rPr>
          <w:color w:val="auto"/>
        </w:rPr>
      </w:pPr>
      <w:r>
        <w:rPr>
          <w:rFonts w:hint="eastAsia"/>
          <w:color w:val="auto"/>
        </w:rPr>
        <w:t>供应商的授权代表必须携带本人身份证亲自出席公开唱读报价全程或响应询价小组的临时召唤，其现场所签署确认的文件均代表供应商的真实意愿和决定，并作为报价文件的补充内容具有不可撤消更改的法律效力。</w:t>
      </w:r>
    </w:p>
    <w:p>
      <w:pPr>
        <w:numPr>
          <w:ilvl w:val="0"/>
          <w:numId w:val="5"/>
        </w:numPr>
        <w:spacing w:beforeLines="100" w:afterLines="50" w:line="360" w:lineRule="auto"/>
        <w:rPr>
          <w:b/>
          <w:color w:val="auto"/>
          <w:sz w:val="24"/>
          <w:szCs w:val="24"/>
        </w:rPr>
      </w:pPr>
      <w:r>
        <w:rPr>
          <w:rFonts w:hint="eastAsia"/>
          <w:b/>
          <w:color w:val="auto"/>
          <w:sz w:val="24"/>
          <w:szCs w:val="24"/>
        </w:rPr>
        <w:t>询价小组的组成及工作要求</w:t>
      </w:r>
      <w:bookmarkEnd w:id="67"/>
      <w:bookmarkEnd w:id="68"/>
      <w:bookmarkEnd w:id="69"/>
      <w:bookmarkEnd w:id="70"/>
      <w:bookmarkEnd w:id="71"/>
      <w:bookmarkEnd w:id="72"/>
      <w:bookmarkEnd w:id="73"/>
    </w:p>
    <w:p>
      <w:pPr>
        <w:numPr>
          <w:ilvl w:val="1"/>
          <w:numId w:val="5"/>
        </w:numPr>
        <w:spacing w:line="360" w:lineRule="auto"/>
        <w:rPr>
          <w:color w:val="auto"/>
        </w:rPr>
      </w:pPr>
      <w:bookmarkStart w:id="74" w:name="_Toc161043950"/>
      <w:bookmarkStart w:id="75" w:name="_Toc119321136"/>
      <w:bookmarkStart w:id="76" w:name="_Toc136662925"/>
      <w:bookmarkStart w:id="77" w:name="_Toc136682901"/>
      <w:r>
        <w:rPr>
          <w:rFonts w:hint="eastAsia"/>
          <w:color w:val="auto"/>
        </w:rPr>
        <w:t>询价小组将本着公平、公正、科学、择优的原则，严格按照法律法规和询价文件的要求审核</w:t>
      </w:r>
      <w:r>
        <w:rPr>
          <w:rFonts w:hint="eastAsia" w:ascii="宋体" w:hAnsi="宋体" w:cs="宋体"/>
          <w:color w:val="auto"/>
        </w:rPr>
        <w:t>报价文件</w:t>
      </w:r>
      <w:r>
        <w:rPr>
          <w:rFonts w:hint="eastAsia"/>
          <w:color w:val="auto"/>
        </w:rPr>
        <w:t>。</w:t>
      </w:r>
    </w:p>
    <w:p>
      <w:pPr>
        <w:numPr>
          <w:ilvl w:val="1"/>
          <w:numId w:val="5"/>
        </w:numPr>
        <w:spacing w:line="360" w:lineRule="auto"/>
        <w:rPr>
          <w:color w:val="auto"/>
        </w:rPr>
      </w:pPr>
      <w:r>
        <w:rPr>
          <w:rFonts w:hint="eastAsia"/>
          <w:color w:val="auto"/>
        </w:rPr>
        <w:t>评审期间，询价小组不得对询价文件中一些涉及竞争的公平、公正性重要内容（包括带“★”项）进行现场临时修改调整，询价小组成员也不得单独与供应商进行联系接触。</w:t>
      </w:r>
    </w:p>
    <w:p>
      <w:pPr>
        <w:numPr>
          <w:ilvl w:val="1"/>
          <w:numId w:val="5"/>
        </w:numPr>
        <w:spacing w:line="360" w:lineRule="auto"/>
        <w:rPr>
          <w:color w:val="auto"/>
        </w:rPr>
      </w:pPr>
      <w:r>
        <w:rPr>
          <w:rFonts w:hint="eastAsia"/>
          <w:color w:val="auto"/>
        </w:rPr>
        <w:t>询价小组判断</w:t>
      </w:r>
      <w:r>
        <w:rPr>
          <w:rFonts w:hint="eastAsia" w:ascii="宋体" w:hAnsi="宋体" w:cs="宋体"/>
          <w:color w:val="auto"/>
        </w:rPr>
        <w:t>报价文件</w:t>
      </w:r>
      <w:r>
        <w:rPr>
          <w:rFonts w:hint="eastAsia"/>
          <w:color w:val="auto"/>
        </w:rPr>
        <w:t>的有效性、合格性和响应情况，仅依赖于</w:t>
      </w:r>
      <w:r>
        <w:rPr>
          <w:rFonts w:hint="eastAsia" w:ascii="宋体" w:hAnsi="宋体" w:cs="宋体"/>
          <w:color w:val="auto"/>
        </w:rPr>
        <w:t>供应商</w:t>
      </w:r>
      <w:r>
        <w:rPr>
          <w:rFonts w:hint="eastAsia"/>
          <w:color w:val="auto"/>
        </w:rPr>
        <w:t>最基本的商业诚信和所递交一切文件的真实表述，不额外主动寻求外部证据，不受与本项目无直接关联的外部信息、传言而影响自身的专业判断。</w:t>
      </w:r>
    </w:p>
    <w:p>
      <w:pPr>
        <w:numPr>
          <w:ilvl w:val="0"/>
          <w:numId w:val="5"/>
        </w:numPr>
        <w:spacing w:beforeLines="100" w:afterLines="50" w:line="360" w:lineRule="auto"/>
        <w:rPr>
          <w:b/>
          <w:color w:val="auto"/>
          <w:sz w:val="24"/>
          <w:szCs w:val="24"/>
        </w:rPr>
      </w:pPr>
      <w:r>
        <w:rPr>
          <w:rFonts w:hint="eastAsia"/>
          <w:b/>
          <w:color w:val="auto"/>
          <w:sz w:val="24"/>
          <w:szCs w:val="24"/>
        </w:rPr>
        <w:t>询价评审流程与相关事项</w:t>
      </w:r>
      <w:bookmarkEnd w:id="74"/>
      <w:bookmarkEnd w:id="75"/>
      <w:bookmarkEnd w:id="76"/>
      <w:bookmarkEnd w:id="77"/>
    </w:p>
    <w:p>
      <w:pPr>
        <w:numPr>
          <w:ilvl w:val="1"/>
          <w:numId w:val="5"/>
        </w:numPr>
        <w:spacing w:line="360" w:lineRule="auto"/>
        <w:rPr>
          <w:color w:val="auto"/>
        </w:rPr>
      </w:pPr>
      <w:r>
        <w:rPr>
          <w:rFonts w:hint="eastAsia"/>
          <w:color w:val="auto"/>
        </w:rPr>
        <w:t>评审方法：合理低价法。</w:t>
      </w:r>
    </w:p>
    <w:p>
      <w:pPr>
        <w:numPr>
          <w:ilvl w:val="1"/>
          <w:numId w:val="5"/>
        </w:numPr>
        <w:spacing w:line="360" w:lineRule="auto"/>
        <w:rPr>
          <w:color w:val="auto"/>
        </w:rPr>
      </w:pPr>
      <w:r>
        <w:rPr>
          <w:rFonts w:hint="eastAsia"/>
          <w:color w:val="auto"/>
        </w:rPr>
        <w:t>签署通过《评审工作规程》。《评审工作规程》的内容包括评审纪律、评审方法、评审程序与评审细则等，《评审工作规程》一旦通过询价小组集体会签确认后，询价小组成员则统一严格按《评审工作规程》的内容和要求进入下列评审程序。</w:t>
      </w:r>
    </w:p>
    <w:p>
      <w:pPr>
        <w:numPr>
          <w:ilvl w:val="1"/>
          <w:numId w:val="5"/>
        </w:numPr>
        <w:spacing w:line="360" w:lineRule="auto"/>
        <w:rPr>
          <w:color w:val="auto"/>
        </w:rPr>
      </w:pPr>
      <w:r>
        <w:rPr>
          <w:rFonts w:hint="eastAsia"/>
          <w:b/>
          <w:color w:val="auto"/>
        </w:rPr>
        <w:t>确认询价文件：</w:t>
      </w:r>
      <w:r>
        <w:rPr>
          <w:rFonts w:hint="eastAsia"/>
          <w:color w:val="auto"/>
        </w:rPr>
        <w:t>询价小组成员在询价文件上集体签名确认询价文件，确认通过后方能进入下一环节。</w:t>
      </w:r>
    </w:p>
    <w:p>
      <w:pPr>
        <w:numPr>
          <w:ilvl w:val="1"/>
          <w:numId w:val="5"/>
        </w:numPr>
        <w:spacing w:line="360" w:lineRule="auto"/>
        <w:rPr>
          <w:color w:val="auto"/>
        </w:rPr>
      </w:pPr>
      <w:r>
        <w:rPr>
          <w:b/>
          <w:color w:val="auto"/>
        </w:rPr>
        <w:t>资格性</w:t>
      </w:r>
      <w:r>
        <w:rPr>
          <w:rFonts w:hint="eastAsia"/>
          <w:b/>
          <w:color w:val="auto"/>
        </w:rPr>
        <w:t>审</w:t>
      </w:r>
      <w:r>
        <w:rPr>
          <w:b/>
          <w:color w:val="auto"/>
        </w:rPr>
        <w:t>查</w:t>
      </w:r>
      <w:r>
        <w:rPr>
          <w:rFonts w:hint="eastAsia"/>
          <w:b/>
          <w:color w:val="auto"/>
        </w:rPr>
        <w:t>内容：</w:t>
      </w:r>
      <w:r>
        <w:rPr>
          <w:rFonts w:hint="eastAsia"/>
          <w:color w:val="auto"/>
        </w:rPr>
        <w:t>由询价小组对照询价文件中的“资格性文件清单”要求，在满足完整和有效的前提下，核定资格符合的供应商名单。符合资格的供应商将被确定为邀请进行报价的对象</w:t>
      </w:r>
      <w:r>
        <w:rPr>
          <w:color w:val="auto"/>
        </w:rPr>
        <w:t>。</w:t>
      </w:r>
    </w:p>
    <w:p>
      <w:pPr>
        <w:numPr>
          <w:ilvl w:val="1"/>
          <w:numId w:val="5"/>
        </w:numPr>
        <w:spacing w:line="360" w:lineRule="auto"/>
        <w:rPr>
          <w:color w:val="auto"/>
        </w:rPr>
      </w:pPr>
      <w:r>
        <w:rPr>
          <w:rFonts w:hint="eastAsia"/>
          <w:b/>
          <w:color w:val="auto"/>
        </w:rPr>
        <w:t>符合性审查内容：</w:t>
      </w:r>
      <w:r>
        <w:rPr>
          <w:rFonts w:hint="eastAsia"/>
          <w:color w:val="auto"/>
        </w:rPr>
        <w:t>询价小组对照本项目</w:t>
      </w:r>
      <w:r>
        <w:rPr>
          <w:color w:val="auto"/>
        </w:rPr>
        <w:t>的</w:t>
      </w:r>
      <w:r>
        <w:rPr>
          <w:rFonts w:hint="eastAsia"/>
          <w:color w:val="auto"/>
        </w:rPr>
        <w:t>技术、商务、预算金额及文件制作要求</w:t>
      </w:r>
      <w:r>
        <w:rPr>
          <w:color w:val="auto"/>
        </w:rPr>
        <w:t>，审查</w:t>
      </w:r>
      <w:r>
        <w:rPr>
          <w:rFonts w:hint="eastAsia"/>
          <w:color w:val="auto"/>
        </w:rPr>
        <w:t>报价文件是否完全实质性</w:t>
      </w:r>
      <w:r>
        <w:rPr>
          <w:color w:val="auto"/>
        </w:rPr>
        <w:t>响应</w:t>
      </w:r>
      <w:r>
        <w:rPr>
          <w:rFonts w:hint="eastAsia"/>
          <w:color w:val="auto"/>
        </w:rPr>
        <w:t>询价文件的要求，没有出现重大偏离。</w:t>
      </w:r>
    </w:p>
    <w:p>
      <w:pPr>
        <w:spacing w:line="360" w:lineRule="auto"/>
        <w:ind w:left="624"/>
        <w:rPr>
          <w:b/>
          <w:color w:val="auto"/>
        </w:rPr>
      </w:pPr>
    </w:p>
    <w:p>
      <w:pPr>
        <w:spacing w:line="360" w:lineRule="auto"/>
        <w:ind w:left="624"/>
        <w:rPr>
          <w:b/>
          <w:color w:val="auto"/>
        </w:rPr>
      </w:pPr>
    </w:p>
    <w:p>
      <w:pPr>
        <w:spacing w:line="360" w:lineRule="auto"/>
        <w:ind w:left="624"/>
        <w:rPr>
          <w:b/>
          <w:color w:val="auto"/>
        </w:rPr>
      </w:pPr>
    </w:p>
    <w:p>
      <w:pPr>
        <w:spacing w:line="360" w:lineRule="auto"/>
        <w:ind w:left="624"/>
        <w:rPr>
          <w:color w:val="auto"/>
        </w:rPr>
      </w:pPr>
    </w:p>
    <w:p>
      <w:pPr>
        <w:numPr>
          <w:ilvl w:val="1"/>
          <w:numId w:val="5"/>
        </w:numPr>
        <w:spacing w:line="360" w:lineRule="auto"/>
        <w:rPr>
          <w:b/>
          <w:color w:val="auto"/>
        </w:rPr>
      </w:pPr>
      <w:r>
        <w:rPr>
          <w:rFonts w:hint="eastAsia"/>
          <w:b/>
          <w:color w:val="auto"/>
        </w:rPr>
        <w:t>评审确定内容如下：</w:t>
      </w:r>
    </w:p>
    <w:tbl>
      <w:tblPr>
        <w:tblStyle w:val="28"/>
        <w:tblW w:w="516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1"/>
        <w:gridCol w:w="7130"/>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454" w:type="pct"/>
            <w:noWrap w:val="0"/>
            <w:vAlign w:val="center"/>
          </w:tcPr>
          <w:p>
            <w:pPr>
              <w:tabs>
                <w:tab w:val="left" w:pos="170"/>
                <w:tab w:val="left" w:pos="972"/>
              </w:tabs>
              <w:ind w:left="170"/>
              <w:rPr>
                <w:color w:val="auto"/>
                <w:lang w:val="en-GB"/>
              </w:rPr>
            </w:pPr>
            <w:r>
              <w:rPr>
                <w:color w:val="auto"/>
                <w:lang w:val="en-GB"/>
              </w:rPr>
              <w:t>序号</w:t>
            </w:r>
          </w:p>
        </w:tc>
        <w:tc>
          <w:tcPr>
            <w:tcW w:w="3675" w:type="pct"/>
            <w:noWrap w:val="0"/>
            <w:vAlign w:val="center"/>
          </w:tcPr>
          <w:p>
            <w:pPr>
              <w:tabs>
                <w:tab w:val="left" w:pos="170"/>
                <w:tab w:val="left" w:pos="972"/>
              </w:tabs>
              <w:ind w:left="170"/>
              <w:jc w:val="center"/>
              <w:rPr>
                <w:color w:val="auto"/>
                <w:lang w:val="en-GB"/>
              </w:rPr>
            </w:pPr>
            <w:r>
              <w:rPr>
                <w:color w:val="auto"/>
                <w:lang w:val="en-GB"/>
              </w:rPr>
              <w:t>评审内容</w:t>
            </w:r>
          </w:p>
        </w:tc>
        <w:tc>
          <w:tcPr>
            <w:tcW w:w="871" w:type="pct"/>
            <w:noWrap w:val="0"/>
            <w:vAlign w:val="center"/>
          </w:tcPr>
          <w:p>
            <w:pPr>
              <w:tabs>
                <w:tab w:val="left" w:pos="170"/>
                <w:tab w:val="left" w:pos="972"/>
              </w:tabs>
              <w:ind w:left="170"/>
              <w:jc w:val="center"/>
              <w:rPr>
                <w:color w:val="auto"/>
                <w:lang w:val="en-GB"/>
              </w:rPr>
            </w:pPr>
            <w:r>
              <w:rPr>
                <w:color w:val="auto"/>
                <w:lang w:val="en-GB"/>
              </w:rPr>
              <w:t>投标人审核情况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trPr>
        <w:tc>
          <w:tcPr>
            <w:tcW w:w="454" w:type="pct"/>
            <w:noWrap w:val="0"/>
            <w:vAlign w:val="center"/>
          </w:tcPr>
          <w:p>
            <w:pPr>
              <w:tabs>
                <w:tab w:val="left" w:pos="170"/>
                <w:tab w:val="left" w:pos="972"/>
              </w:tabs>
              <w:jc w:val="center"/>
              <w:rPr>
                <w:color w:val="auto"/>
                <w:lang w:val="en-GB"/>
              </w:rPr>
            </w:pPr>
            <w:r>
              <w:rPr>
                <w:rFonts w:hint="eastAsia"/>
                <w:color w:val="auto"/>
                <w:lang w:val="en-GB"/>
              </w:rPr>
              <w:t>1</w:t>
            </w:r>
          </w:p>
        </w:tc>
        <w:tc>
          <w:tcPr>
            <w:tcW w:w="3675" w:type="pct"/>
            <w:noWrap w:val="0"/>
            <w:vAlign w:val="center"/>
          </w:tcPr>
          <w:p>
            <w:pPr>
              <w:tabs>
                <w:tab w:val="left" w:pos="170"/>
                <w:tab w:val="left" w:pos="972"/>
              </w:tabs>
              <w:ind w:left="170"/>
              <w:rPr>
                <w:color w:val="auto"/>
                <w:lang w:val="en-GB"/>
              </w:rPr>
            </w:pPr>
            <w:r>
              <w:rPr>
                <w:color w:val="auto"/>
                <w:lang w:val="en-GB"/>
              </w:rPr>
              <w:t>报价人的资格条件是否符合询价文件的要求</w:t>
            </w:r>
          </w:p>
        </w:tc>
        <w:tc>
          <w:tcPr>
            <w:tcW w:w="871" w:type="pct"/>
            <w:noWrap w:val="0"/>
            <w:vAlign w:val="center"/>
          </w:tcPr>
          <w:p>
            <w:pPr>
              <w:tabs>
                <w:tab w:val="left" w:pos="170"/>
                <w:tab w:val="left" w:pos="972"/>
              </w:tabs>
              <w:ind w:left="170"/>
              <w:rPr>
                <w:color w:val="auto"/>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trPr>
        <w:tc>
          <w:tcPr>
            <w:tcW w:w="454" w:type="pct"/>
            <w:noWrap w:val="0"/>
            <w:vAlign w:val="center"/>
          </w:tcPr>
          <w:p>
            <w:pPr>
              <w:tabs>
                <w:tab w:val="left" w:pos="170"/>
                <w:tab w:val="left" w:pos="972"/>
              </w:tabs>
              <w:jc w:val="center"/>
              <w:rPr>
                <w:color w:val="FF0000"/>
                <w:lang w:val="en-GB"/>
              </w:rPr>
            </w:pPr>
            <w:r>
              <w:rPr>
                <w:rFonts w:hint="eastAsia"/>
                <w:color w:val="FF0000"/>
                <w:lang w:val="en-GB"/>
              </w:rPr>
              <w:t>2</w:t>
            </w:r>
          </w:p>
        </w:tc>
        <w:tc>
          <w:tcPr>
            <w:tcW w:w="3675" w:type="pct"/>
            <w:noWrap w:val="0"/>
            <w:vAlign w:val="center"/>
          </w:tcPr>
          <w:p>
            <w:pPr>
              <w:tabs>
                <w:tab w:val="left" w:pos="170"/>
                <w:tab w:val="left" w:pos="972"/>
              </w:tabs>
              <w:ind w:left="170"/>
              <w:rPr>
                <w:color w:val="FF0000"/>
                <w:lang w:val="en-GB"/>
              </w:rPr>
            </w:pPr>
            <w:r>
              <w:rPr>
                <w:rFonts w:hint="eastAsia"/>
                <w:color w:val="FF0000"/>
                <w:lang w:val="en-GB" w:eastAsia="zh-CN"/>
              </w:rPr>
              <w:t>履约</w:t>
            </w:r>
            <w:r>
              <w:rPr>
                <w:color w:val="FF0000"/>
                <w:lang w:val="en-GB"/>
              </w:rPr>
              <w:t>保证金是否足额提交</w:t>
            </w:r>
          </w:p>
        </w:tc>
        <w:tc>
          <w:tcPr>
            <w:tcW w:w="871" w:type="pct"/>
            <w:noWrap w:val="0"/>
            <w:vAlign w:val="center"/>
          </w:tcPr>
          <w:p>
            <w:pPr>
              <w:tabs>
                <w:tab w:val="left" w:pos="170"/>
                <w:tab w:val="left" w:pos="972"/>
              </w:tabs>
              <w:ind w:left="170"/>
              <w:rPr>
                <w:color w:val="auto"/>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trPr>
        <w:tc>
          <w:tcPr>
            <w:tcW w:w="454" w:type="pct"/>
            <w:noWrap w:val="0"/>
            <w:vAlign w:val="center"/>
          </w:tcPr>
          <w:p>
            <w:pPr>
              <w:tabs>
                <w:tab w:val="left" w:pos="170"/>
                <w:tab w:val="left" w:pos="972"/>
              </w:tabs>
              <w:jc w:val="center"/>
              <w:rPr>
                <w:color w:val="auto"/>
                <w:lang w:val="en-GB"/>
              </w:rPr>
            </w:pPr>
            <w:r>
              <w:rPr>
                <w:color w:val="auto"/>
                <w:lang w:val="en-GB"/>
              </w:rPr>
              <w:t>3</w:t>
            </w:r>
          </w:p>
        </w:tc>
        <w:tc>
          <w:tcPr>
            <w:tcW w:w="3675" w:type="pct"/>
            <w:noWrap w:val="0"/>
            <w:vAlign w:val="center"/>
          </w:tcPr>
          <w:p>
            <w:pPr>
              <w:tabs>
                <w:tab w:val="left" w:pos="170"/>
                <w:tab w:val="left" w:pos="972"/>
              </w:tabs>
              <w:ind w:left="170"/>
              <w:rPr>
                <w:color w:val="auto"/>
                <w:lang w:val="en-GB"/>
              </w:rPr>
            </w:pPr>
            <w:r>
              <w:rPr>
                <w:color w:val="auto"/>
                <w:lang w:val="en-GB"/>
              </w:rPr>
              <w:t>报价人不是法定代表人的是否递交《法定代表人授权委托书》</w:t>
            </w:r>
          </w:p>
        </w:tc>
        <w:tc>
          <w:tcPr>
            <w:tcW w:w="871" w:type="pct"/>
            <w:noWrap w:val="0"/>
            <w:vAlign w:val="center"/>
          </w:tcPr>
          <w:p>
            <w:pPr>
              <w:tabs>
                <w:tab w:val="left" w:pos="170"/>
                <w:tab w:val="left" w:pos="972"/>
              </w:tabs>
              <w:ind w:left="170"/>
              <w:rPr>
                <w:color w:val="auto"/>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trPr>
        <w:tc>
          <w:tcPr>
            <w:tcW w:w="454" w:type="pct"/>
            <w:noWrap w:val="0"/>
            <w:vAlign w:val="center"/>
          </w:tcPr>
          <w:p>
            <w:pPr>
              <w:tabs>
                <w:tab w:val="left" w:pos="170"/>
                <w:tab w:val="left" w:pos="972"/>
              </w:tabs>
              <w:jc w:val="center"/>
              <w:rPr>
                <w:color w:val="auto"/>
                <w:lang w:val="en-GB"/>
              </w:rPr>
            </w:pPr>
            <w:r>
              <w:rPr>
                <w:color w:val="auto"/>
                <w:lang w:val="en-GB"/>
              </w:rPr>
              <w:t>4</w:t>
            </w:r>
          </w:p>
        </w:tc>
        <w:tc>
          <w:tcPr>
            <w:tcW w:w="3675" w:type="pct"/>
            <w:noWrap w:val="0"/>
            <w:vAlign w:val="center"/>
          </w:tcPr>
          <w:p>
            <w:pPr>
              <w:tabs>
                <w:tab w:val="left" w:pos="170"/>
                <w:tab w:val="left" w:pos="972"/>
              </w:tabs>
              <w:ind w:left="170"/>
              <w:rPr>
                <w:color w:val="auto"/>
                <w:lang w:val="en-GB"/>
              </w:rPr>
            </w:pPr>
            <w:r>
              <w:rPr>
                <w:color w:val="auto"/>
                <w:lang w:val="en-GB"/>
              </w:rPr>
              <w:t>报价文件基本符合询价文件的式样和签署要求的</w:t>
            </w:r>
          </w:p>
        </w:tc>
        <w:tc>
          <w:tcPr>
            <w:tcW w:w="871" w:type="pct"/>
            <w:noWrap w:val="0"/>
            <w:vAlign w:val="center"/>
          </w:tcPr>
          <w:p>
            <w:pPr>
              <w:tabs>
                <w:tab w:val="left" w:pos="170"/>
                <w:tab w:val="left" w:pos="972"/>
              </w:tabs>
              <w:ind w:left="170"/>
              <w:rPr>
                <w:color w:val="auto"/>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trPr>
        <w:tc>
          <w:tcPr>
            <w:tcW w:w="454" w:type="pct"/>
            <w:noWrap w:val="0"/>
            <w:vAlign w:val="center"/>
          </w:tcPr>
          <w:p>
            <w:pPr>
              <w:tabs>
                <w:tab w:val="left" w:pos="170"/>
                <w:tab w:val="left" w:pos="972"/>
              </w:tabs>
              <w:jc w:val="center"/>
              <w:rPr>
                <w:color w:val="auto"/>
                <w:lang w:val="en-GB"/>
              </w:rPr>
            </w:pPr>
            <w:r>
              <w:rPr>
                <w:color w:val="auto"/>
                <w:lang w:val="en-GB"/>
              </w:rPr>
              <w:t>5</w:t>
            </w:r>
          </w:p>
        </w:tc>
        <w:tc>
          <w:tcPr>
            <w:tcW w:w="3675" w:type="pct"/>
            <w:noWrap w:val="0"/>
            <w:vAlign w:val="center"/>
          </w:tcPr>
          <w:p>
            <w:pPr>
              <w:tabs>
                <w:tab w:val="left" w:pos="170"/>
                <w:tab w:val="left" w:pos="972"/>
              </w:tabs>
              <w:ind w:left="170"/>
              <w:rPr>
                <w:color w:val="auto"/>
                <w:lang w:val="en-GB"/>
              </w:rPr>
            </w:pPr>
            <w:r>
              <w:rPr>
                <w:color w:val="auto"/>
                <w:lang w:val="en-GB"/>
              </w:rPr>
              <w:t>投标有效期符合询价文件的要求</w:t>
            </w:r>
          </w:p>
        </w:tc>
        <w:tc>
          <w:tcPr>
            <w:tcW w:w="871" w:type="pct"/>
            <w:noWrap w:val="0"/>
            <w:vAlign w:val="center"/>
          </w:tcPr>
          <w:p>
            <w:pPr>
              <w:tabs>
                <w:tab w:val="left" w:pos="170"/>
                <w:tab w:val="left" w:pos="972"/>
              </w:tabs>
              <w:ind w:left="170"/>
              <w:rPr>
                <w:color w:val="auto"/>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trPr>
        <w:tc>
          <w:tcPr>
            <w:tcW w:w="454" w:type="pct"/>
            <w:noWrap w:val="0"/>
            <w:vAlign w:val="center"/>
          </w:tcPr>
          <w:p>
            <w:pPr>
              <w:tabs>
                <w:tab w:val="left" w:pos="170"/>
                <w:tab w:val="left" w:pos="972"/>
              </w:tabs>
              <w:jc w:val="center"/>
              <w:rPr>
                <w:color w:val="auto"/>
                <w:lang w:val="en-GB"/>
              </w:rPr>
            </w:pPr>
            <w:r>
              <w:rPr>
                <w:color w:val="auto"/>
                <w:lang w:val="en-GB"/>
              </w:rPr>
              <w:t>6</w:t>
            </w:r>
          </w:p>
        </w:tc>
        <w:tc>
          <w:tcPr>
            <w:tcW w:w="3675" w:type="pct"/>
            <w:noWrap w:val="0"/>
            <w:vAlign w:val="center"/>
          </w:tcPr>
          <w:p>
            <w:pPr>
              <w:tabs>
                <w:tab w:val="left" w:pos="170"/>
                <w:tab w:val="left" w:pos="972"/>
              </w:tabs>
              <w:ind w:left="170"/>
              <w:rPr>
                <w:color w:val="auto"/>
                <w:lang w:val="en-GB"/>
              </w:rPr>
            </w:pPr>
            <w:r>
              <w:rPr>
                <w:color w:val="auto"/>
                <w:lang w:val="en-GB"/>
              </w:rPr>
              <w:t>商务和服务内容基本符合用户需求书的要求</w:t>
            </w:r>
          </w:p>
        </w:tc>
        <w:tc>
          <w:tcPr>
            <w:tcW w:w="871" w:type="pct"/>
            <w:noWrap w:val="0"/>
            <w:vAlign w:val="center"/>
          </w:tcPr>
          <w:p>
            <w:pPr>
              <w:tabs>
                <w:tab w:val="left" w:pos="170"/>
                <w:tab w:val="left" w:pos="972"/>
              </w:tabs>
              <w:ind w:left="170"/>
              <w:rPr>
                <w:color w:val="auto"/>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trPr>
        <w:tc>
          <w:tcPr>
            <w:tcW w:w="454" w:type="pct"/>
            <w:noWrap w:val="0"/>
            <w:vAlign w:val="center"/>
          </w:tcPr>
          <w:p>
            <w:pPr>
              <w:tabs>
                <w:tab w:val="left" w:pos="170"/>
                <w:tab w:val="left" w:pos="972"/>
              </w:tabs>
              <w:jc w:val="center"/>
              <w:rPr>
                <w:color w:val="auto"/>
                <w:lang w:val="en-GB"/>
              </w:rPr>
            </w:pPr>
            <w:r>
              <w:rPr>
                <w:color w:val="auto"/>
                <w:lang w:val="en-GB"/>
              </w:rPr>
              <w:t>7</w:t>
            </w:r>
          </w:p>
        </w:tc>
        <w:tc>
          <w:tcPr>
            <w:tcW w:w="3675" w:type="pct"/>
            <w:noWrap w:val="0"/>
            <w:vAlign w:val="center"/>
          </w:tcPr>
          <w:p>
            <w:pPr>
              <w:tabs>
                <w:tab w:val="left" w:pos="170"/>
                <w:tab w:val="left" w:pos="972"/>
              </w:tabs>
              <w:ind w:left="170"/>
              <w:rPr>
                <w:color w:val="auto"/>
                <w:lang w:val="en-GB"/>
              </w:rPr>
            </w:pPr>
            <w:r>
              <w:rPr>
                <w:color w:val="auto"/>
                <w:lang w:val="en-GB"/>
              </w:rPr>
              <w:t>投标报价是固定</w:t>
            </w:r>
            <w:r>
              <w:rPr>
                <w:rFonts w:hint="eastAsia"/>
                <w:color w:val="auto"/>
                <w:lang w:val="en-GB"/>
              </w:rPr>
              <w:t>不变</w:t>
            </w:r>
            <w:r>
              <w:rPr>
                <w:color w:val="auto"/>
                <w:lang w:val="en-GB"/>
              </w:rPr>
              <w:t>价</w:t>
            </w:r>
          </w:p>
        </w:tc>
        <w:tc>
          <w:tcPr>
            <w:tcW w:w="871" w:type="pct"/>
            <w:noWrap w:val="0"/>
            <w:vAlign w:val="center"/>
          </w:tcPr>
          <w:p>
            <w:pPr>
              <w:tabs>
                <w:tab w:val="left" w:pos="170"/>
                <w:tab w:val="left" w:pos="972"/>
              </w:tabs>
              <w:ind w:left="170"/>
              <w:rPr>
                <w:color w:val="auto"/>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trPr>
        <w:tc>
          <w:tcPr>
            <w:tcW w:w="454" w:type="pct"/>
            <w:noWrap w:val="0"/>
            <w:vAlign w:val="center"/>
          </w:tcPr>
          <w:p>
            <w:pPr>
              <w:tabs>
                <w:tab w:val="left" w:pos="170"/>
                <w:tab w:val="left" w:pos="972"/>
              </w:tabs>
              <w:jc w:val="center"/>
              <w:rPr>
                <w:color w:val="auto"/>
                <w:lang w:val="en-GB"/>
              </w:rPr>
            </w:pPr>
            <w:r>
              <w:rPr>
                <w:color w:val="auto"/>
                <w:lang w:val="en-GB"/>
              </w:rPr>
              <w:t>8</w:t>
            </w:r>
          </w:p>
        </w:tc>
        <w:tc>
          <w:tcPr>
            <w:tcW w:w="3675" w:type="pct"/>
            <w:noWrap w:val="0"/>
            <w:vAlign w:val="center"/>
          </w:tcPr>
          <w:p>
            <w:pPr>
              <w:tabs>
                <w:tab w:val="left" w:pos="170"/>
                <w:tab w:val="left" w:pos="972"/>
              </w:tabs>
              <w:ind w:left="170"/>
              <w:rPr>
                <w:color w:val="auto"/>
                <w:lang w:val="en-GB"/>
              </w:rPr>
            </w:pPr>
            <w:r>
              <w:rPr>
                <w:color w:val="auto"/>
                <w:lang w:val="en-GB"/>
              </w:rPr>
              <w:t>投标报价</w:t>
            </w:r>
            <w:r>
              <w:rPr>
                <w:rFonts w:hint="eastAsia"/>
                <w:color w:val="auto"/>
                <w:lang w:val="en-GB"/>
              </w:rPr>
              <w:t>无</w:t>
            </w:r>
            <w:r>
              <w:rPr>
                <w:color w:val="auto"/>
                <w:lang w:val="en-GB"/>
              </w:rPr>
              <w:t>明显不合理或低于合理成本价的</w:t>
            </w:r>
          </w:p>
        </w:tc>
        <w:tc>
          <w:tcPr>
            <w:tcW w:w="871" w:type="pct"/>
            <w:noWrap w:val="0"/>
            <w:vAlign w:val="center"/>
          </w:tcPr>
          <w:p>
            <w:pPr>
              <w:tabs>
                <w:tab w:val="left" w:pos="170"/>
                <w:tab w:val="left" w:pos="972"/>
              </w:tabs>
              <w:ind w:left="170"/>
              <w:rPr>
                <w:color w:val="auto"/>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trPr>
        <w:tc>
          <w:tcPr>
            <w:tcW w:w="454" w:type="pct"/>
            <w:noWrap w:val="0"/>
            <w:vAlign w:val="center"/>
          </w:tcPr>
          <w:p>
            <w:pPr>
              <w:tabs>
                <w:tab w:val="left" w:pos="170"/>
                <w:tab w:val="left" w:pos="972"/>
              </w:tabs>
              <w:jc w:val="center"/>
              <w:rPr>
                <w:color w:val="auto"/>
                <w:lang w:val="en-GB"/>
              </w:rPr>
            </w:pPr>
            <w:r>
              <w:rPr>
                <w:color w:val="auto"/>
                <w:lang w:val="en-GB"/>
              </w:rPr>
              <w:t>9</w:t>
            </w:r>
          </w:p>
        </w:tc>
        <w:tc>
          <w:tcPr>
            <w:tcW w:w="3675" w:type="pct"/>
            <w:noWrap w:val="0"/>
            <w:vAlign w:val="center"/>
          </w:tcPr>
          <w:p>
            <w:pPr>
              <w:tabs>
                <w:tab w:val="left" w:pos="170"/>
                <w:tab w:val="left" w:pos="972"/>
              </w:tabs>
              <w:ind w:left="170"/>
              <w:rPr>
                <w:color w:val="auto"/>
                <w:lang w:val="en-GB"/>
              </w:rPr>
            </w:pPr>
            <w:r>
              <w:rPr>
                <w:color w:val="auto"/>
                <w:lang w:val="en-GB"/>
              </w:rPr>
              <w:t>投标报价没有超出采购预算或采购人能接受的</w:t>
            </w:r>
          </w:p>
        </w:tc>
        <w:tc>
          <w:tcPr>
            <w:tcW w:w="871" w:type="pct"/>
            <w:noWrap w:val="0"/>
            <w:vAlign w:val="center"/>
          </w:tcPr>
          <w:p>
            <w:pPr>
              <w:tabs>
                <w:tab w:val="left" w:pos="170"/>
                <w:tab w:val="left" w:pos="972"/>
              </w:tabs>
              <w:ind w:left="170"/>
              <w:rPr>
                <w:color w:val="auto"/>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trPr>
        <w:tc>
          <w:tcPr>
            <w:tcW w:w="454" w:type="pct"/>
            <w:noWrap w:val="0"/>
            <w:vAlign w:val="center"/>
          </w:tcPr>
          <w:p>
            <w:pPr>
              <w:tabs>
                <w:tab w:val="left" w:pos="170"/>
                <w:tab w:val="left" w:pos="972"/>
              </w:tabs>
              <w:jc w:val="center"/>
              <w:rPr>
                <w:color w:val="auto"/>
                <w:lang w:val="en-GB"/>
              </w:rPr>
            </w:pPr>
            <w:r>
              <w:rPr>
                <w:color w:val="auto"/>
                <w:lang w:val="en-GB"/>
              </w:rPr>
              <w:t>10</w:t>
            </w:r>
          </w:p>
        </w:tc>
        <w:tc>
          <w:tcPr>
            <w:tcW w:w="3675" w:type="pct"/>
            <w:noWrap w:val="0"/>
            <w:vAlign w:val="center"/>
          </w:tcPr>
          <w:p>
            <w:pPr>
              <w:tabs>
                <w:tab w:val="left" w:pos="170"/>
                <w:tab w:val="left" w:pos="972"/>
              </w:tabs>
              <w:ind w:left="170"/>
              <w:rPr>
                <w:color w:val="auto"/>
                <w:lang w:val="en-GB"/>
              </w:rPr>
            </w:pPr>
            <w:r>
              <w:rPr>
                <w:color w:val="auto"/>
                <w:lang w:val="en-GB"/>
              </w:rPr>
              <w:t>报价文件实质性响应询价文件要求，且无经评委认定为无效标的</w:t>
            </w:r>
          </w:p>
        </w:tc>
        <w:tc>
          <w:tcPr>
            <w:tcW w:w="871" w:type="pct"/>
            <w:noWrap w:val="0"/>
            <w:vAlign w:val="center"/>
          </w:tcPr>
          <w:p>
            <w:pPr>
              <w:tabs>
                <w:tab w:val="left" w:pos="170"/>
                <w:tab w:val="left" w:pos="972"/>
              </w:tabs>
              <w:ind w:left="170"/>
              <w:rPr>
                <w:color w:val="auto"/>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trPr>
        <w:tc>
          <w:tcPr>
            <w:tcW w:w="4129" w:type="pct"/>
            <w:gridSpan w:val="2"/>
            <w:noWrap w:val="0"/>
            <w:vAlign w:val="center"/>
          </w:tcPr>
          <w:p>
            <w:pPr>
              <w:tabs>
                <w:tab w:val="left" w:pos="170"/>
                <w:tab w:val="left" w:pos="972"/>
              </w:tabs>
              <w:ind w:left="170"/>
              <w:jc w:val="center"/>
              <w:rPr>
                <w:color w:val="auto"/>
                <w:lang w:val="en-GB"/>
              </w:rPr>
            </w:pPr>
            <w:r>
              <w:rPr>
                <w:color w:val="auto"/>
                <w:lang w:val="en-GB"/>
              </w:rPr>
              <w:t>结论</w:t>
            </w:r>
          </w:p>
        </w:tc>
        <w:tc>
          <w:tcPr>
            <w:tcW w:w="871" w:type="pct"/>
            <w:noWrap w:val="0"/>
            <w:vAlign w:val="center"/>
          </w:tcPr>
          <w:p>
            <w:pPr>
              <w:tabs>
                <w:tab w:val="left" w:pos="170"/>
                <w:tab w:val="left" w:pos="972"/>
              </w:tabs>
              <w:ind w:left="170"/>
              <w:rPr>
                <w:color w:val="auto"/>
                <w:lang w:val="en-GB"/>
              </w:rPr>
            </w:pPr>
          </w:p>
        </w:tc>
      </w:tr>
    </w:tbl>
    <w:p>
      <w:pPr>
        <w:spacing w:line="440" w:lineRule="exact"/>
        <w:ind w:firstLine="525" w:firstLineChars="250"/>
        <w:rPr>
          <w:color w:val="auto"/>
        </w:rPr>
      </w:pPr>
      <w:r>
        <w:rPr>
          <w:color w:val="auto"/>
        </w:rPr>
        <w:t>注： 1.表中只需填写“</w:t>
      </w:r>
      <w:r>
        <w:rPr>
          <w:rFonts w:hint="eastAsia"/>
          <w:color w:val="auto"/>
        </w:rPr>
        <w:t>O</w:t>
      </w:r>
      <w:r>
        <w:rPr>
          <w:color w:val="auto"/>
        </w:rPr>
        <w:t>/合格”或“X/不合格”</w:t>
      </w:r>
      <w:r>
        <w:rPr>
          <w:rFonts w:hint="eastAsia"/>
          <w:color w:val="auto"/>
        </w:rPr>
        <w:t>。</w:t>
      </w:r>
    </w:p>
    <w:p>
      <w:pPr>
        <w:spacing w:line="440" w:lineRule="exact"/>
        <w:ind w:firstLine="1050" w:firstLineChars="500"/>
        <w:rPr>
          <w:color w:val="auto"/>
        </w:rPr>
      </w:pPr>
      <w:r>
        <w:rPr>
          <w:color w:val="auto"/>
        </w:rPr>
        <w:t>2.在结论栏中按“一票否决”填写“通过”或“不通过”。</w:t>
      </w:r>
    </w:p>
    <w:p>
      <w:pPr>
        <w:spacing w:line="360" w:lineRule="auto"/>
        <w:rPr>
          <w:color w:val="auto"/>
        </w:rPr>
      </w:pPr>
    </w:p>
    <w:p>
      <w:pPr>
        <w:numPr>
          <w:ilvl w:val="1"/>
          <w:numId w:val="5"/>
        </w:numPr>
        <w:spacing w:line="360" w:lineRule="auto"/>
        <w:rPr>
          <w:color w:val="auto"/>
        </w:rPr>
      </w:pPr>
      <w:r>
        <w:rPr>
          <w:rFonts w:hint="eastAsia"/>
          <w:color w:val="auto"/>
        </w:rPr>
        <w:t>询价小组认为有必要时，将向参与报价的供应商就报价文件内容进行质询。供应商授权代表须按照被通知的时间、地点进行应答，其一切答复均应以书面形式澄清补充，经授权代表签署后将作为报价文件不可分割的内容。在未征得询价小组同意的前提下，补充文件不得对报价方案中一些重要的涉及竞争性和影响性内容进行修改。</w:t>
      </w:r>
    </w:p>
    <w:p>
      <w:pPr>
        <w:numPr>
          <w:ilvl w:val="1"/>
          <w:numId w:val="5"/>
        </w:numPr>
        <w:spacing w:line="360" w:lineRule="auto"/>
        <w:rPr>
          <w:color w:val="auto"/>
        </w:rPr>
      </w:pPr>
      <w:r>
        <w:rPr>
          <w:rFonts w:hint="eastAsia"/>
          <w:b/>
          <w:color w:val="auto"/>
        </w:rPr>
        <w:t>资格性审查和符合性审查由询价小组以记名方式独立表决</w:t>
      </w:r>
      <w:r>
        <w:rPr>
          <w:rFonts w:hint="eastAsia"/>
          <w:color w:val="auto"/>
        </w:rPr>
        <w:t>，并以少数服从多数的原则确定审查结果。被审定为“资格性审查不合格”或“符合性审查不合格”或“无效报价”者，询价小组将通知供应商授权代表亲自到达现场，由当事人对被列举的事实加以核证和确认。确定为“资格性审查不合格</w:t>
      </w:r>
      <w:r>
        <w:rPr>
          <w:color w:val="auto"/>
        </w:rPr>
        <w:t>”</w:t>
      </w:r>
      <w:r>
        <w:rPr>
          <w:rFonts w:hint="eastAsia"/>
          <w:color w:val="auto"/>
        </w:rPr>
        <w:t>或“符合性审查不合格”或</w:t>
      </w:r>
      <w:r>
        <w:rPr>
          <w:color w:val="auto"/>
        </w:rPr>
        <w:t>“</w:t>
      </w:r>
      <w:r>
        <w:rPr>
          <w:rFonts w:hint="eastAsia"/>
          <w:color w:val="auto"/>
        </w:rPr>
        <w:t>无效报价</w:t>
      </w:r>
      <w:r>
        <w:rPr>
          <w:color w:val="auto"/>
        </w:rPr>
        <w:t>”</w:t>
      </w:r>
      <w:r>
        <w:rPr>
          <w:rFonts w:hint="eastAsia"/>
          <w:color w:val="auto"/>
        </w:rPr>
        <w:t>者将不进入下列程序。</w:t>
      </w:r>
    </w:p>
    <w:p>
      <w:pPr>
        <w:numPr>
          <w:ilvl w:val="1"/>
          <w:numId w:val="5"/>
        </w:numPr>
        <w:spacing w:line="360" w:lineRule="auto"/>
        <w:rPr>
          <w:color w:val="auto"/>
        </w:rPr>
      </w:pPr>
      <w:r>
        <w:rPr>
          <w:rFonts w:hint="eastAsia"/>
          <w:color w:val="auto"/>
        </w:rPr>
        <w:t>经评审的最终有效报价将经过现场公开唱读，由各相关供应商代表进行确认。</w:t>
      </w:r>
    </w:p>
    <w:p>
      <w:pPr>
        <w:numPr>
          <w:ilvl w:val="1"/>
          <w:numId w:val="5"/>
        </w:numPr>
        <w:spacing w:line="360" w:lineRule="auto"/>
        <w:rPr>
          <w:color w:val="auto"/>
        </w:rPr>
      </w:pPr>
      <w:r>
        <w:rPr>
          <w:rFonts w:hint="eastAsia"/>
          <w:b/>
          <w:color w:val="auto"/>
        </w:rPr>
        <w:t>原件备查审核：</w:t>
      </w:r>
      <w:r>
        <w:rPr>
          <w:rFonts w:hint="eastAsia"/>
          <w:color w:val="auto"/>
        </w:rPr>
        <w:t>若采购文件中要求提交同类项目业绩证明文件、客户验收报告、企业资质证书、人员资格证书、社会保险证明、聘用合同书、产品检测报告等资料复印件，询价小组认为有必要时，可要求参与询价的供应商在规定的时间内递交原件审核验证。供应商必须在规定的时间内向询价小组提交原件，否则，将有可能视为提交的文件资料不符合要求。</w:t>
      </w:r>
    </w:p>
    <w:p>
      <w:pPr>
        <w:numPr>
          <w:ilvl w:val="1"/>
          <w:numId w:val="5"/>
        </w:numPr>
        <w:spacing w:line="360" w:lineRule="auto"/>
        <w:rPr>
          <w:color w:val="auto"/>
        </w:rPr>
      </w:pPr>
      <w:r>
        <w:rPr>
          <w:rFonts w:hint="eastAsia"/>
          <w:color w:val="auto"/>
        </w:rPr>
        <w:t>采购人认为有必要时可对成交候选供应商进行实地勘察或要求补充完善有关资料，该候选供应商应无条件给予配合。</w:t>
      </w:r>
    </w:p>
    <w:bookmarkEnd w:id="63"/>
    <w:p>
      <w:pPr>
        <w:numPr>
          <w:ilvl w:val="0"/>
          <w:numId w:val="5"/>
        </w:numPr>
        <w:spacing w:beforeLines="100" w:afterLines="50" w:line="360" w:lineRule="auto"/>
        <w:rPr>
          <w:b/>
          <w:color w:val="auto"/>
          <w:sz w:val="24"/>
          <w:szCs w:val="24"/>
        </w:rPr>
      </w:pPr>
      <w:bookmarkStart w:id="78" w:name="_Toc161043952"/>
      <w:r>
        <w:rPr>
          <w:b/>
          <w:color w:val="auto"/>
          <w:sz w:val="24"/>
          <w:szCs w:val="24"/>
        </w:rPr>
        <w:t>采购</w:t>
      </w:r>
      <w:r>
        <w:rPr>
          <w:rFonts w:hint="eastAsia"/>
          <w:b/>
          <w:color w:val="auto"/>
          <w:sz w:val="24"/>
          <w:szCs w:val="24"/>
        </w:rPr>
        <w:t>终止</w:t>
      </w:r>
      <w:r>
        <w:rPr>
          <w:b/>
          <w:color w:val="auto"/>
          <w:sz w:val="24"/>
          <w:szCs w:val="24"/>
        </w:rPr>
        <w:t>的情形</w:t>
      </w:r>
    </w:p>
    <w:p>
      <w:pPr>
        <w:numPr>
          <w:ilvl w:val="1"/>
          <w:numId w:val="5"/>
        </w:numPr>
        <w:spacing w:line="360" w:lineRule="auto"/>
        <w:rPr>
          <w:color w:val="auto"/>
        </w:rPr>
      </w:pPr>
      <w:r>
        <w:rPr>
          <w:color w:val="auto"/>
        </w:rPr>
        <w:t>出现下列情形之一的，采购人或者采购代理机构应当终止</w:t>
      </w:r>
      <w:r>
        <w:rPr>
          <w:rFonts w:hint="eastAsia"/>
          <w:color w:val="auto"/>
        </w:rPr>
        <w:t>询价</w:t>
      </w:r>
      <w:r>
        <w:rPr>
          <w:color w:val="auto"/>
        </w:rPr>
        <w:t>采购活动，发布项目终止公告并说明原因，重新开展采购活动</w:t>
      </w:r>
      <w:r>
        <w:rPr>
          <w:rFonts w:hint="eastAsia"/>
          <w:color w:val="auto"/>
        </w:rPr>
        <w:t>：</w:t>
      </w:r>
    </w:p>
    <w:p>
      <w:pPr>
        <w:numPr>
          <w:ilvl w:val="1"/>
          <w:numId w:val="5"/>
        </w:numPr>
        <w:spacing w:line="360" w:lineRule="auto"/>
        <w:rPr>
          <w:color w:val="auto"/>
        </w:rPr>
      </w:pPr>
      <w:r>
        <w:rPr>
          <w:color w:val="auto"/>
        </w:rPr>
        <w:t>因情况变化，不再符合规定的</w:t>
      </w:r>
      <w:r>
        <w:rPr>
          <w:rFonts w:hint="eastAsia"/>
          <w:color w:val="auto"/>
        </w:rPr>
        <w:t>询价</w:t>
      </w:r>
      <w:r>
        <w:rPr>
          <w:color w:val="auto"/>
        </w:rPr>
        <w:t>采购方式适用情形的；</w:t>
      </w:r>
    </w:p>
    <w:p>
      <w:pPr>
        <w:numPr>
          <w:ilvl w:val="1"/>
          <w:numId w:val="5"/>
        </w:numPr>
        <w:spacing w:line="360" w:lineRule="auto"/>
        <w:rPr>
          <w:color w:val="auto"/>
        </w:rPr>
      </w:pPr>
      <w:r>
        <w:rPr>
          <w:color w:val="auto"/>
        </w:rPr>
        <w:t>出现影响采购公正的违法、违规行为的</w:t>
      </w:r>
      <w:r>
        <w:rPr>
          <w:rFonts w:hint="eastAsia"/>
          <w:color w:val="auto"/>
        </w:rPr>
        <w:t>；</w:t>
      </w:r>
    </w:p>
    <w:p>
      <w:pPr>
        <w:numPr>
          <w:ilvl w:val="1"/>
          <w:numId w:val="5"/>
        </w:numPr>
        <w:spacing w:line="360" w:lineRule="auto"/>
        <w:rPr>
          <w:color w:val="auto"/>
        </w:rPr>
      </w:pPr>
      <w:r>
        <w:rPr>
          <w:color w:val="auto"/>
        </w:rPr>
        <w:t>在采购过程中符合竞争要求的供应商或者报价未超过采购预算的供应商不足3家的</w:t>
      </w:r>
      <w:r>
        <w:rPr>
          <w:rFonts w:hint="eastAsia"/>
          <w:color w:val="auto"/>
        </w:rPr>
        <w:t>。</w:t>
      </w:r>
    </w:p>
    <w:p>
      <w:pPr>
        <w:numPr>
          <w:ilvl w:val="0"/>
          <w:numId w:val="5"/>
        </w:numPr>
        <w:spacing w:beforeLines="100" w:afterLines="50" w:line="360" w:lineRule="auto"/>
        <w:rPr>
          <w:b/>
          <w:color w:val="auto"/>
          <w:sz w:val="24"/>
          <w:szCs w:val="24"/>
        </w:rPr>
      </w:pPr>
      <w:r>
        <w:rPr>
          <w:rFonts w:hint="eastAsia"/>
          <w:b/>
          <w:color w:val="auto"/>
          <w:sz w:val="24"/>
          <w:szCs w:val="24"/>
        </w:rPr>
        <w:t>非实质性响应情形或无效报价行为的认定</w:t>
      </w:r>
      <w:bookmarkEnd w:id="78"/>
    </w:p>
    <w:p>
      <w:pPr>
        <w:numPr>
          <w:ilvl w:val="1"/>
          <w:numId w:val="5"/>
        </w:numPr>
        <w:spacing w:line="360" w:lineRule="auto"/>
        <w:rPr>
          <w:color w:val="auto"/>
        </w:rPr>
      </w:pPr>
      <w:bookmarkStart w:id="79" w:name="_Toc136663336"/>
      <w:bookmarkStart w:id="80" w:name="_Toc136684243"/>
      <w:bookmarkStart w:id="81" w:name="_Toc26261448"/>
      <w:bookmarkStart w:id="82" w:name="_Toc148189083"/>
      <w:bookmarkStart w:id="83" w:name="_Toc136682654"/>
      <w:bookmarkStart w:id="84" w:name="_Toc119321137"/>
      <w:bookmarkStart w:id="85" w:name="_Toc161043953"/>
      <w:bookmarkStart w:id="86" w:name="_Toc25726401"/>
      <w:bookmarkStart w:id="87" w:name="_Toc136659028"/>
      <w:r>
        <w:rPr>
          <w:rFonts w:hint="eastAsia"/>
          <w:color w:val="auto"/>
        </w:rPr>
        <w:t>不符合《政府采购法》第二十二条对供应商参加政府采购活动应当具备的条件；</w:t>
      </w:r>
    </w:p>
    <w:p>
      <w:pPr>
        <w:numPr>
          <w:ilvl w:val="1"/>
          <w:numId w:val="5"/>
        </w:numPr>
        <w:spacing w:line="360" w:lineRule="auto"/>
        <w:rPr>
          <w:color w:val="auto"/>
        </w:rPr>
      </w:pPr>
      <w:r>
        <w:rPr>
          <w:rFonts w:hint="eastAsia"/>
          <w:color w:val="auto"/>
        </w:rPr>
        <w:t>报价主体不明确；不符合询价文件中合格报价人的相关规定；产品或服务不符合法定和约定的合格性标准要求；</w:t>
      </w:r>
    </w:p>
    <w:p>
      <w:pPr>
        <w:numPr>
          <w:ilvl w:val="1"/>
          <w:numId w:val="5"/>
        </w:numPr>
        <w:spacing w:line="360" w:lineRule="auto"/>
        <w:rPr>
          <w:color w:val="auto"/>
        </w:rPr>
      </w:pPr>
      <w:r>
        <w:rPr>
          <w:rFonts w:hint="eastAsia"/>
          <w:color w:val="auto"/>
        </w:rPr>
        <w:t>不符合询价文件约定的合法响应供应商的相关规定；</w:t>
      </w:r>
    </w:p>
    <w:p>
      <w:pPr>
        <w:numPr>
          <w:ilvl w:val="1"/>
          <w:numId w:val="5"/>
        </w:numPr>
        <w:spacing w:line="360" w:lineRule="auto"/>
        <w:rPr>
          <w:color w:val="auto"/>
        </w:rPr>
      </w:pPr>
      <w:r>
        <w:rPr>
          <w:rFonts w:hint="eastAsia"/>
          <w:color w:val="auto"/>
        </w:rPr>
        <w:t xml:space="preserve">以假借、挂靠他人名义或用串谋勾结等形式参与报价，在独立供应商之间构成非法互惠利益和同盟关系； </w:t>
      </w:r>
    </w:p>
    <w:p>
      <w:pPr>
        <w:numPr>
          <w:ilvl w:val="1"/>
          <w:numId w:val="5"/>
        </w:numPr>
        <w:spacing w:line="360" w:lineRule="auto"/>
        <w:rPr>
          <w:color w:val="auto"/>
        </w:rPr>
      </w:pPr>
      <w:r>
        <w:rPr>
          <w:rFonts w:hint="eastAsia"/>
          <w:color w:val="auto"/>
        </w:rPr>
        <w:t>报价人的主要成员同时出任其它报价人的重要职位，包括：法定代表人、董事成员、监事成员、高级经理或有可能影响公平竞争的关键岗位；</w:t>
      </w:r>
    </w:p>
    <w:p>
      <w:pPr>
        <w:numPr>
          <w:ilvl w:val="1"/>
          <w:numId w:val="5"/>
        </w:numPr>
        <w:spacing w:line="360" w:lineRule="auto"/>
        <w:rPr>
          <w:color w:val="auto"/>
        </w:rPr>
      </w:pPr>
      <w:r>
        <w:rPr>
          <w:rFonts w:hint="eastAsia"/>
          <w:color w:val="auto"/>
        </w:rPr>
        <w:t>同一家供应商递交两份以上报价文件或同一报价文件中出现两个以上参与本项目的响应供应商名称；</w:t>
      </w:r>
    </w:p>
    <w:p>
      <w:pPr>
        <w:numPr>
          <w:ilvl w:val="1"/>
          <w:numId w:val="5"/>
        </w:numPr>
        <w:spacing w:line="360" w:lineRule="auto"/>
        <w:rPr>
          <w:color w:val="auto"/>
        </w:rPr>
      </w:pPr>
      <w:r>
        <w:rPr>
          <w:rFonts w:hint="eastAsia"/>
          <w:color w:val="auto"/>
        </w:rPr>
        <w:t>出现不正当竞争的行为；违反了诚实信用、公平竞争原则；</w:t>
      </w:r>
    </w:p>
    <w:p>
      <w:pPr>
        <w:numPr>
          <w:ilvl w:val="1"/>
          <w:numId w:val="5"/>
        </w:numPr>
        <w:spacing w:line="360" w:lineRule="auto"/>
        <w:rPr>
          <w:color w:val="auto"/>
        </w:rPr>
      </w:pPr>
      <w:r>
        <w:rPr>
          <w:rFonts w:hint="eastAsia"/>
          <w:color w:val="auto"/>
        </w:rPr>
        <w:t>供应商未按要求提交报价保证金；报价有效期超过约定有效范围；</w:t>
      </w:r>
    </w:p>
    <w:p>
      <w:pPr>
        <w:numPr>
          <w:ilvl w:val="1"/>
          <w:numId w:val="5"/>
        </w:numPr>
        <w:spacing w:line="360" w:lineRule="auto"/>
        <w:rPr>
          <w:color w:val="auto"/>
        </w:rPr>
      </w:pPr>
      <w:r>
        <w:rPr>
          <w:rFonts w:hint="eastAsia"/>
          <w:color w:val="auto"/>
        </w:rPr>
        <w:t>递交的报价文件密封不严，出现侵权事实行为；报价文件编制与内容严重不符合要求；无效的印章、签字和重要文件；未按时提供重要的物证和资料；</w:t>
      </w:r>
    </w:p>
    <w:p>
      <w:pPr>
        <w:numPr>
          <w:ilvl w:val="1"/>
          <w:numId w:val="5"/>
        </w:numPr>
        <w:spacing w:line="360" w:lineRule="auto"/>
        <w:rPr>
          <w:color w:val="auto"/>
        </w:rPr>
      </w:pPr>
      <w:r>
        <w:rPr>
          <w:rFonts w:hint="eastAsia"/>
          <w:color w:val="auto"/>
        </w:rPr>
        <w:t>未能有效通过资格性审查或符合性审查，对约定必备的合格条件和重要关键内容出现实质性偏离；</w:t>
      </w:r>
    </w:p>
    <w:p>
      <w:pPr>
        <w:numPr>
          <w:ilvl w:val="1"/>
          <w:numId w:val="5"/>
        </w:numPr>
        <w:spacing w:line="360" w:lineRule="auto"/>
        <w:rPr>
          <w:color w:val="auto"/>
        </w:rPr>
      </w:pPr>
      <w:r>
        <w:rPr>
          <w:color w:val="auto"/>
        </w:rPr>
        <w:t>报价超过了采购预算</w:t>
      </w:r>
      <w:r>
        <w:rPr>
          <w:rFonts w:hint="eastAsia"/>
          <w:color w:val="auto"/>
        </w:rPr>
        <w:t>控制范围且</w:t>
      </w:r>
      <w:r>
        <w:rPr>
          <w:color w:val="auto"/>
        </w:rPr>
        <w:t>采购人不能</w:t>
      </w:r>
      <w:r>
        <w:rPr>
          <w:rFonts w:hint="eastAsia"/>
          <w:color w:val="auto"/>
        </w:rPr>
        <w:t>接受；</w:t>
      </w:r>
    </w:p>
    <w:p>
      <w:pPr>
        <w:numPr>
          <w:ilvl w:val="1"/>
          <w:numId w:val="5"/>
        </w:numPr>
        <w:spacing w:line="360" w:lineRule="auto"/>
        <w:rPr>
          <w:color w:val="auto"/>
        </w:rPr>
      </w:pPr>
      <w:r>
        <w:rPr>
          <w:rFonts w:hint="eastAsia"/>
          <w:color w:val="auto"/>
        </w:rPr>
        <w:t>出现了违反政府采购进口产品管理办法相关规定的情形；</w:t>
      </w:r>
    </w:p>
    <w:p>
      <w:pPr>
        <w:numPr>
          <w:ilvl w:val="1"/>
          <w:numId w:val="5"/>
        </w:numPr>
        <w:spacing w:line="360" w:lineRule="auto"/>
        <w:rPr>
          <w:color w:val="auto"/>
        </w:rPr>
      </w:pPr>
      <w:r>
        <w:rPr>
          <w:rFonts w:hint="eastAsia"/>
          <w:color w:val="auto"/>
        </w:rPr>
        <w:t>评审期间没有按询价小组要求提供补充文件，或调整补充内容及修正报价超出允许规定范围；</w:t>
      </w:r>
    </w:p>
    <w:p>
      <w:pPr>
        <w:numPr>
          <w:ilvl w:val="1"/>
          <w:numId w:val="5"/>
        </w:numPr>
        <w:spacing w:line="360" w:lineRule="auto"/>
        <w:rPr>
          <w:color w:val="auto"/>
        </w:rPr>
      </w:pPr>
      <w:r>
        <w:rPr>
          <w:rFonts w:hint="eastAsia"/>
          <w:color w:val="auto"/>
        </w:rPr>
        <w:t>项目方案、报价表述不清晰或无法确定；</w:t>
      </w:r>
    </w:p>
    <w:p>
      <w:pPr>
        <w:numPr>
          <w:ilvl w:val="1"/>
          <w:numId w:val="5"/>
        </w:numPr>
        <w:spacing w:line="360" w:lineRule="auto"/>
        <w:rPr>
          <w:color w:val="auto"/>
        </w:rPr>
      </w:pPr>
      <w:r>
        <w:rPr>
          <w:rFonts w:hint="eastAsia"/>
          <w:color w:val="auto"/>
        </w:rPr>
        <w:t>授权代表未能在询价小组规定的合理时间内到达评审现场；</w:t>
      </w:r>
    </w:p>
    <w:p>
      <w:pPr>
        <w:numPr>
          <w:ilvl w:val="1"/>
          <w:numId w:val="5"/>
        </w:numPr>
        <w:spacing w:line="360" w:lineRule="auto"/>
        <w:rPr>
          <w:color w:val="auto"/>
        </w:rPr>
      </w:pPr>
      <w:r>
        <w:rPr>
          <w:rFonts w:hint="eastAsia"/>
          <w:color w:val="auto"/>
        </w:rPr>
        <w:t>符合询价文件中载明会导致无效报价的其它规定和要求。</w:t>
      </w:r>
    </w:p>
    <w:bookmarkEnd w:id="64"/>
    <w:bookmarkEnd w:id="65"/>
    <w:bookmarkEnd w:id="66"/>
    <w:bookmarkEnd w:id="79"/>
    <w:bookmarkEnd w:id="80"/>
    <w:bookmarkEnd w:id="81"/>
    <w:bookmarkEnd w:id="82"/>
    <w:bookmarkEnd w:id="83"/>
    <w:bookmarkEnd w:id="84"/>
    <w:bookmarkEnd w:id="85"/>
    <w:bookmarkEnd w:id="86"/>
    <w:bookmarkEnd w:id="87"/>
    <w:p>
      <w:pPr>
        <w:tabs>
          <w:tab w:val="left" w:pos="540"/>
        </w:tabs>
        <w:ind w:left="540" w:hanging="540"/>
        <w:rPr>
          <w:color w:val="auto"/>
          <w:lang w:val="en-GB"/>
        </w:rPr>
      </w:pPr>
      <w:bookmarkStart w:id="88" w:name="_Toc25037540"/>
      <w:bookmarkStart w:id="89" w:name="_Toc26261450"/>
      <w:bookmarkStart w:id="90" w:name="_Toc25726403"/>
    </w:p>
    <w:p>
      <w:pPr>
        <w:tabs>
          <w:tab w:val="left" w:pos="540"/>
        </w:tabs>
        <w:rPr>
          <w:color w:val="auto"/>
          <w:lang w:val="en-GB"/>
        </w:rPr>
      </w:pPr>
    </w:p>
    <w:bookmarkEnd w:id="88"/>
    <w:bookmarkEnd w:id="89"/>
    <w:bookmarkEnd w:id="90"/>
    <w:p>
      <w:pPr>
        <w:pStyle w:val="3"/>
        <w:rPr>
          <w:rFonts w:ascii="宋体-方正超大字符集" w:hAnsi="Times New Roman" w:eastAsia="宋体-方正超大字符集"/>
          <w:color w:val="auto"/>
          <w:sz w:val="32"/>
        </w:rPr>
      </w:pPr>
      <w:bookmarkStart w:id="91" w:name="_Toc113157426"/>
      <w:bookmarkStart w:id="92" w:name="_Toc317686550"/>
      <w:bookmarkStart w:id="93" w:name="_Toc259523472"/>
      <w:bookmarkStart w:id="94" w:name="_Toc25037541"/>
      <w:bookmarkStart w:id="95" w:name="_Toc25726405"/>
      <w:bookmarkStart w:id="96" w:name="_Toc26261452"/>
      <w:bookmarkStart w:id="97" w:name="_Toc199815405"/>
      <w:bookmarkStart w:id="98" w:name="_Toc206560773"/>
      <w:r>
        <w:rPr>
          <w:rFonts w:hint="eastAsia" w:ascii="宋体-方正超大字符集" w:hAnsi="Times New Roman" w:eastAsia="宋体-方正超大字符集"/>
          <w:color w:val="auto"/>
          <w:sz w:val="32"/>
        </w:rPr>
        <w:t>二、报价文件说明</w:t>
      </w:r>
    </w:p>
    <w:p>
      <w:pPr>
        <w:numPr>
          <w:ilvl w:val="0"/>
          <w:numId w:val="5"/>
        </w:numPr>
        <w:spacing w:beforeLines="100" w:afterLines="50" w:line="360" w:lineRule="auto"/>
        <w:rPr>
          <w:b/>
          <w:color w:val="auto"/>
          <w:sz w:val="24"/>
          <w:szCs w:val="24"/>
        </w:rPr>
      </w:pPr>
      <w:bookmarkStart w:id="99" w:name="_Toc136682893"/>
      <w:bookmarkStart w:id="100" w:name="_Toc5578667"/>
      <w:bookmarkStart w:id="101" w:name="_Toc159385052"/>
      <w:bookmarkStart w:id="102" w:name="_Toc119321128"/>
      <w:bookmarkStart w:id="103" w:name="_Toc5575604"/>
      <w:bookmarkStart w:id="104" w:name="_Toc20144977"/>
      <w:bookmarkStart w:id="105" w:name="_Toc136662917"/>
      <w:bookmarkStart w:id="106" w:name="_Toc20564523"/>
      <w:bookmarkStart w:id="107" w:name="_Toc20571357"/>
      <w:bookmarkStart w:id="108" w:name="_Toc161043942"/>
      <w:bookmarkStart w:id="109" w:name="_Toc20564611"/>
      <w:r>
        <w:rPr>
          <w:rFonts w:hint="eastAsia"/>
          <w:b/>
          <w:color w:val="auto"/>
          <w:sz w:val="24"/>
          <w:szCs w:val="24"/>
        </w:rPr>
        <w:t>原则</w:t>
      </w:r>
      <w:bookmarkEnd w:id="99"/>
      <w:bookmarkEnd w:id="100"/>
      <w:bookmarkEnd w:id="101"/>
      <w:bookmarkEnd w:id="102"/>
      <w:bookmarkEnd w:id="103"/>
      <w:bookmarkEnd w:id="104"/>
      <w:bookmarkEnd w:id="105"/>
      <w:bookmarkEnd w:id="106"/>
      <w:bookmarkEnd w:id="107"/>
      <w:bookmarkEnd w:id="108"/>
      <w:bookmarkEnd w:id="109"/>
    </w:p>
    <w:p>
      <w:pPr>
        <w:numPr>
          <w:ilvl w:val="1"/>
          <w:numId w:val="5"/>
        </w:numPr>
        <w:spacing w:line="360" w:lineRule="auto"/>
        <w:rPr>
          <w:color w:val="auto"/>
        </w:rPr>
      </w:pPr>
      <w:bookmarkStart w:id="110" w:name="_Toc159385053"/>
      <w:bookmarkStart w:id="111" w:name="_Toc136682894"/>
      <w:bookmarkStart w:id="112" w:name="_Toc136662918"/>
      <w:bookmarkStart w:id="113" w:name="_Toc119321129"/>
      <w:bookmarkStart w:id="114" w:name="_Toc161043943"/>
      <w:r>
        <w:rPr>
          <w:rFonts w:hint="eastAsia"/>
          <w:color w:val="auto"/>
        </w:rPr>
        <w:t>报价文件应突出重点，精简扼要。所提供的资料必须符合诚实信用、客观真实的原则，对弄虚作假或违背诚信的违法行为，应承担相应的后果及法律责任。</w:t>
      </w:r>
    </w:p>
    <w:p>
      <w:pPr>
        <w:numPr>
          <w:ilvl w:val="1"/>
          <w:numId w:val="5"/>
        </w:numPr>
        <w:spacing w:line="360" w:lineRule="auto"/>
        <w:rPr>
          <w:color w:val="auto"/>
        </w:rPr>
      </w:pPr>
      <w:r>
        <w:rPr>
          <w:rFonts w:hint="eastAsia"/>
          <w:color w:val="auto"/>
        </w:rPr>
        <w:t>无论采购结果如何，供应商自行承担因参加本次采购活动过程而发生的一切费用。采购机构对报价人及其他当事人不承担任何形式的赔偿或补偿。</w:t>
      </w:r>
    </w:p>
    <w:p>
      <w:pPr>
        <w:numPr>
          <w:ilvl w:val="0"/>
          <w:numId w:val="5"/>
        </w:numPr>
        <w:spacing w:beforeLines="100" w:afterLines="50" w:line="360" w:lineRule="auto"/>
        <w:rPr>
          <w:b/>
          <w:color w:val="auto"/>
          <w:sz w:val="24"/>
          <w:szCs w:val="24"/>
        </w:rPr>
      </w:pPr>
      <w:r>
        <w:rPr>
          <w:rFonts w:hint="eastAsia"/>
          <w:b/>
          <w:color w:val="auto"/>
          <w:sz w:val="24"/>
          <w:szCs w:val="24"/>
        </w:rPr>
        <w:t>报价文件的组成与制作要求</w:t>
      </w:r>
      <w:bookmarkEnd w:id="110"/>
      <w:bookmarkEnd w:id="111"/>
      <w:bookmarkEnd w:id="112"/>
      <w:bookmarkEnd w:id="113"/>
      <w:bookmarkEnd w:id="114"/>
    </w:p>
    <w:p>
      <w:pPr>
        <w:numPr>
          <w:ilvl w:val="1"/>
          <w:numId w:val="5"/>
        </w:numPr>
        <w:spacing w:line="360" w:lineRule="auto"/>
        <w:rPr>
          <w:color w:val="auto"/>
        </w:rPr>
      </w:pPr>
      <w:bookmarkStart w:id="115" w:name="_Toc161043944"/>
      <w:r>
        <w:rPr>
          <w:rFonts w:hint="eastAsia"/>
          <w:color w:val="auto"/>
        </w:rPr>
        <w:t>按询价文件中第五部分“报价文件格式”的要求以A4版面统一编制组成报价文件。</w:t>
      </w:r>
    </w:p>
    <w:p>
      <w:pPr>
        <w:numPr>
          <w:ilvl w:val="1"/>
          <w:numId w:val="5"/>
        </w:numPr>
        <w:spacing w:line="360" w:lineRule="auto"/>
        <w:rPr>
          <w:color w:val="auto"/>
        </w:rPr>
      </w:pPr>
      <w:r>
        <w:rPr>
          <w:rFonts w:hint="eastAsia" w:ascii="宋体" w:hAnsi="宋体" w:cs="宋体"/>
          <w:color w:val="auto"/>
        </w:rPr>
        <w:t>报价文件</w:t>
      </w:r>
      <w:r>
        <w:rPr>
          <w:color w:val="auto"/>
        </w:rPr>
        <w:t>的制作、不同文字文本的释义均以简体中文文本为准，重要的外文资料须附有中文译注。</w:t>
      </w:r>
    </w:p>
    <w:p>
      <w:pPr>
        <w:numPr>
          <w:ilvl w:val="1"/>
          <w:numId w:val="5"/>
        </w:numPr>
        <w:spacing w:line="360" w:lineRule="auto"/>
        <w:rPr>
          <w:color w:val="auto"/>
        </w:rPr>
      </w:pPr>
      <w:r>
        <w:rPr>
          <w:rFonts w:hint="eastAsia" w:ascii="宋体" w:hAnsi="宋体" w:cs="宋体"/>
          <w:color w:val="auto"/>
        </w:rPr>
        <w:t>报价文件</w:t>
      </w:r>
      <w:r>
        <w:rPr>
          <w:color w:val="auto"/>
        </w:rPr>
        <w:t>所使用的公章必须为企</w:t>
      </w:r>
      <w:r>
        <w:rPr>
          <w:rFonts w:hint="eastAsia"/>
          <w:color w:val="auto"/>
        </w:rPr>
        <w:t>事</w:t>
      </w:r>
      <w:r>
        <w:rPr>
          <w:color w:val="auto"/>
        </w:rPr>
        <w:t>业法人公章，且与</w:t>
      </w:r>
      <w:r>
        <w:rPr>
          <w:rFonts w:hint="eastAsia"/>
          <w:color w:val="auto"/>
        </w:rPr>
        <w:t>参加报价</w:t>
      </w:r>
      <w:r>
        <w:rPr>
          <w:rFonts w:hint="eastAsia" w:ascii="宋体" w:hAnsi="宋体" w:cs="宋体"/>
          <w:color w:val="auto"/>
        </w:rPr>
        <w:t>供应商</w:t>
      </w:r>
      <w:r>
        <w:rPr>
          <w:color w:val="auto"/>
        </w:rPr>
        <w:t>名称一致，不能以其它业务章或附属机构章代替。需签名之处必须由当事人亲笔签署</w:t>
      </w:r>
      <w:r>
        <w:rPr>
          <w:rFonts w:hint="eastAsia"/>
          <w:color w:val="auto"/>
        </w:rPr>
        <w:t>或签章</w:t>
      </w:r>
      <w:r>
        <w:rPr>
          <w:color w:val="auto"/>
        </w:rPr>
        <w:t>。</w:t>
      </w:r>
    </w:p>
    <w:p>
      <w:pPr>
        <w:numPr>
          <w:ilvl w:val="1"/>
          <w:numId w:val="5"/>
        </w:numPr>
        <w:spacing w:line="360" w:lineRule="auto"/>
        <w:rPr>
          <w:color w:val="auto"/>
        </w:rPr>
      </w:pPr>
      <w:r>
        <w:rPr>
          <w:rFonts w:hint="eastAsia"/>
          <w:color w:val="auto"/>
        </w:rPr>
        <w:t>《报价承诺函》、《法人授权书》《守法经营声明书》的格式内容不允许擅自删改，不具备法人资格的供应商，须与设立该机构的法人同时加盖公章。</w:t>
      </w:r>
      <w:r>
        <w:rPr>
          <w:rFonts w:hint="eastAsia"/>
          <w:color w:val="auto"/>
          <w:lang w:val="en-GB"/>
        </w:rPr>
        <w:t>以上文件以加盖投标人的法人公章即为有效。</w:t>
      </w:r>
    </w:p>
    <w:p>
      <w:pPr>
        <w:numPr>
          <w:ilvl w:val="1"/>
          <w:numId w:val="5"/>
        </w:numPr>
        <w:spacing w:line="360" w:lineRule="auto"/>
        <w:rPr>
          <w:color w:val="auto"/>
        </w:rPr>
      </w:pPr>
      <w:r>
        <w:rPr>
          <w:rFonts w:hint="eastAsia" w:ascii="宋体" w:hAnsi="宋体" w:cs="宋体"/>
          <w:color w:val="auto"/>
        </w:rPr>
        <w:t>报价文件</w:t>
      </w:r>
      <w:r>
        <w:rPr>
          <w:color w:val="auto"/>
        </w:rPr>
        <w:t>自制部分必须打印，每份内页须按序加注页码，整册装订牢固可靠且不能轻易脱落。如因装订问题而出现漏页或缺页，由此产生的一切后果由</w:t>
      </w:r>
      <w:r>
        <w:rPr>
          <w:rFonts w:hint="eastAsia" w:ascii="宋体" w:hAnsi="宋体" w:cs="宋体"/>
          <w:color w:val="auto"/>
        </w:rPr>
        <w:t>供应商</w:t>
      </w:r>
      <w:r>
        <w:rPr>
          <w:color w:val="auto"/>
        </w:rPr>
        <w:t>自行承担。</w:t>
      </w:r>
    </w:p>
    <w:p>
      <w:pPr>
        <w:numPr>
          <w:ilvl w:val="1"/>
          <w:numId w:val="5"/>
        </w:numPr>
        <w:spacing w:line="360" w:lineRule="auto"/>
        <w:rPr>
          <w:color w:val="auto"/>
        </w:rPr>
      </w:pPr>
      <w:r>
        <w:rPr>
          <w:color w:val="auto"/>
        </w:rPr>
        <w:t>任何行间插字、涂改和增删，必须由供应商</w:t>
      </w:r>
      <w:r>
        <w:rPr>
          <w:rFonts w:hint="eastAsia"/>
          <w:color w:val="auto"/>
        </w:rPr>
        <w:t>授权</w:t>
      </w:r>
      <w:r>
        <w:rPr>
          <w:color w:val="auto"/>
        </w:rPr>
        <w:t>代表在旁边签字</w:t>
      </w:r>
      <w:r>
        <w:rPr>
          <w:rFonts w:hint="eastAsia"/>
          <w:color w:val="auto"/>
          <w:lang w:val="en-GB"/>
        </w:rPr>
        <w:t>或加盖供应商法人公章</w:t>
      </w:r>
      <w:r>
        <w:rPr>
          <w:color w:val="auto"/>
        </w:rPr>
        <w:t>后方为有效。</w:t>
      </w:r>
    </w:p>
    <w:p>
      <w:pPr>
        <w:numPr>
          <w:ilvl w:val="1"/>
          <w:numId w:val="5"/>
        </w:numPr>
        <w:spacing w:line="360" w:lineRule="auto"/>
        <w:rPr>
          <w:color w:val="auto"/>
        </w:rPr>
      </w:pPr>
      <w:r>
        <w:rPr>
          <w:rFonts w:hint="eastAsia" w:ascii="宋体" w:hAnsi="宋体" w:cs="宋体"/>
          <w:color w:val="auto"/>
        </w:rPr>
        <w:t>报价文件</w:t>
      </w:r>
      <w:r>
        <w:rPr>
          <w:color w:val="auto"/>
        </w:rPr>
        <w:t>应包含正本、副本和报价信封</w:t>
      </w:r>
      <w:r>
        <w:rPr>
          <w:rFonts w:hint="eastAsia"/>
          <w:color w:val="auto"/>
        </w:rPr>
        <w:t>。</w:t>
      </w:r>
      <w:r>
        <w:rPr>
          <w:color w:val="auto"/>
        </w:rPr>
        <w:t>报价信封</w:t>
      </w:r>
      <w:r>
        <w:rPr>
          <w:rFonts w:hint="eastAsia"/>
          <w:color w:val="auto"/>
        </w:rPr>
        <w:t>、正本、</w:t>
      </w:r>
      <w:r>
        <w:rPr>
          <w:color w:val="auto"/>
        </w:rPr>
        <w:t>副本</w:t>
      </w:r>
      <w:r>
        <w:rPr>
          <w:rFonts w:hint="eastAsia"/>
          <w:color w:val="auto"/>
        </w:rPr>
        <w:t>须</w:t>
      </w:r>
      <w:r>
        <w:rPr>
          <w:color w:val="auto"/>
        </w:rPr>
        <w:t>分开单独密封并</w:t>
      </w:r>
      <w:r>
        <w:rPr>
          <w:rFonts w:hint="eastAsia"/>
          <w:color w:val="auto"/>
        </w:rPr>
        <w:t>同时</w:t>
      </w:r>
      <w:r>
        <w:rPr>
          <w:color w:val="auto"/>
        </w:rPr>
        <w:t>递交</w:t>
      </w:r>
      <w:r>
        <w:rPr>
          <w:rFonts w:hint="eastAsia"/>
          <w:color w:val="auto"/>
        </w:rPr>
        <w:t>（</w:t>
      </w:r>
      <w:r>
        <w:rPr>
          <w:rFonts w:hint="eastAsia"/>
          <w:b/>
          <w:color w:val="auto"/>
        </w:rPr>
        <w:t>建议每一副本单独密封</w:t>
      </w:r>
      <w:r>
        <w:rPr>
          <w:rFonts w:hint="eastAsia"/>
          <w:color w:val="auto"/>
        </w:rPr>
        <w:t>）。所递交文件的</w:t>
      </w:r>
      <w:r>
        <w:rPr>
          <w:color w:val="auto"/>
        </w:rPr>
        <w:t>封口处</w:t>
      </w:r>
      <w:r>
        <w:rPr>
          <w:rFonts w:hint="eastAsia"/>
          <w:color w:val="auto"/>
        </w:rPr>
        <w:t>须</w:t>
      </w:r>
      <w:r>
        <w:rPr>
          <w:color w:val="auto"/>
        </w:rPr>
        <w:t>加盖</w:t>
      </w:r>
      <w:r>
        <w:rPr>
          <w:rFonts w:hint="eastAsia" w:ascii="宋体" w:hAnsi="宋体" w:cs="宋体"/>
          <w:color w:val="auto"/>
        </w:rPr>
        <w:t>供应商</w:t>
      </w:r>
      <w:r>
        <w:rPr>
          <w:color w:val="auto"/>
        </w:rPr>
        <w:t>公章</w:t>
      </w:r>
      <w:r>
        <w:rPr>
          <w:rFonts w:hint="eastAsia"/>
          <w:color w:val="auto"/>
        </w:rPr>
        <w:t>或授权代表签名</w:t>
      </w:r>
      <w:r>
        <w:rPr>
          <w:color w:val="auto"/>
        </w:rPr>
        <w:t>，每一份</w:t>
      </w:r>
      <w:r>
        <w:rPr>
          <w:rFonts w:hint="eastAsia"/>
          <w:color w:val="auto"/>
        </w:rPr>
        <w:t>报价文件</w:t>
      </w:r>
      <w:r>
        <w:rPr>
          <w:color w:val="auto"/>
        </w:rPr>
        <w:t>上应明确注明“正本”或“副本”字样。</w:t>
      </w:r>
    </w:p>
    <w:p>
      <w:pPr>
        <w:numPr>
          <w:ilvl w:val="1"/>
          <w:numId w:val="5"/>
        </w:numPr>
        <w:spacing w:line="360" w:lineRule="auto"/>
        <w:rPr>
          <w:rFonts w:ascii="宋体" w:hAnsi="宋体" w:cs="宋体"/>
          <w:color w:val="auto"/>
        </w:rPr>
      </w:pPr>
      <w:r>
        <w:rPr>
          <w:rFonts w:ascii="宋体" w:hAnsi="宋体" w:cs="宋体"/>
          <w:color w:val="auto"/>
        </w:rPr>
        <w:t>所有密封文件封套正面</w:t>
      </w:r>
      <w:r>
        <w:rPr>
          <w:rFonts w:hint="eastAsia" w:ascii="宋体" w:hAnsi="宋体" w:cs="宋体"/>
          <w:color w:val="auto"/>
        </w:rPr>
        <w:t>统一</w:t>
      </w:r>
      <w:r>
        <w:rPr>
          <w:rFonts w:ascii="宋体" w:hAnsi="宋体" w:cs="宋体"/>
          <w:color w:val="auto"/>
        </w:rPr>
        <w:t>按“</w:t>
      </w:r>
      <w:r>
        <w:rPr>
          <w:rFonts w:hint="eastAsia" w:ascii="宋体" w:hAnsi="宋体" w:cs="宋体"/>
          <w:color w:val="auto"/>
        </w:rPr>
        <w:t>报价文件包装</w:t>
      </w:r>
      <w:r>
        <w:rPr>
          <w:rFonts w:ascii="宋体" w:hAnsi="宋体" w:cs="宋体"/>
          <w:color w:val="auto"/>
        </w:rPr>
        <w:t>袋封面</w:t>
      </w:r>
      <w:r>
        <w:rPr>
          <w:rFonts w:hint="eastAsia" w:ascii="宋体" w:hAnsi="宋体" w:cs="宋体"/>
          <w:color w:val="auto"/>
        </w:rPr>
        <w:t>标贴</w:t>
      </w:r>
      <w:r>
        <w:rPr>
          <w:rFonts w:ascii="宋体" w:hAnsi="宋体" w:cs="宋体"/>
          <w:color w:val="auto"/>
        </w:rPr>
        <w:t>”</w:t>
      </w:r>
      <w:r>
        <w:rPr>
          <w:rFonts w:hint="eastAsia" w:ascii="宋体" w:hAnsi="宋体" w:cs="宋体"/>
          <w:color w:val="auto"/>
        </w:rPr>
        <w:t>格式填写</w:t>
      </w:r>
      <w:r>
        <w:rPr>
          <w:rFonts w:ascii="宋体" w:hAnsi="宋体" w:cs="宋体"/>
          <w:color w:val="auto"/>
        </w:rPr>
        <w:t>标贴</w:t>
      </w:r>
      <w:r>
        <w:rPr>
          <w:rFonts w:hint="eastAsia" w:ascii="宋体" w:hAnsi="宋体" w:cs="宋体"/>
          <w:color w:val="auto"/>
        </w:rPr>
        <w:t>。</w:t>
      </w:r>
    </w:p>
    <w:p>
      <w:pPr>
        <w:numPr>
          <w:ilvl w:val="1"/>
          <w:numId w:val="5"/>
        </w:numPr>
        <w:spacing w:line="360" w:lineRule="auto"/>
        <w:rPr>
          <w:rFonts w:ascii="宋体" w:hAnsi="宋体" w:cs="宋体"/>
          <w:color w:val="auto"/>
        </w:rPr>
      </w:pPr>
      <w:r>
        <w:rPr>
          <w:rFonts w:hint="eastAsia" w:ascii="宋体" w:hAnsi="宋体" w:cs="宋体"/>
          <w:color w:val="auto"/>
        </w:rPr>
        <w:t>采购机构有权拒绝接受报价的情形：以电报、电话传真形式报价；密封、数量、规格、册装不合要求或逾期提交的报价文件；不按要求提供重要物证资料。</w:t>
      </w:r>
    </w:p>
    <w:p>
      <w:pPr>
        <w:numPr>
          <w:ilvl w:val="0"/>
          <w:numId w:val="5"/>
        </w:numPr>
        <w:spacing w:beforeLines="100" w:afterLines="50" w:line="360" w:lineRule="auto"/>
        <w:rPr>
          <w:b/>
          <w:color w:val="auto"/>
          <w:sz w:val="24"/>
          <w:szCs w:val="24"/>
        </w:rPr>
      </w:pPr>
      <w:r>
        <w:rPr>
          <w:rFonts w:hint="eastAsia"/>
          <w:b/>
          <w:color w:val="auto"/>
          <w:sz w:val="24"/>
          <w:szCs w:val="24"/>
        </w:rPr>
        <w:t>报价</w:t>
      </w:r>
      <w:bookmarkEnd w:id="115"/>
    </w:p>
    <w:p>
      <w:pPr>
        <w:numPr>
          <w:ilvl w:val="1"/>
          <w:numId w:val="5"/>
        </w:numPr>
        <w:spacing w:line="360" w:lineRule="auto"/>
        <w:rPr>
          <w:rFonts w:ascii="宋体" w:hAnsi="宋体" w:cs="宋体"/>
          <w:color w:val="auto"/>
        </w:rPr>
      </w:pPr>
      <w:bookmarkStart w:id="116" w:name="_Toc161043945"/>
      <w:r>
        <w:rPr>
          <w:rFonts w:hint="eastAsia" w:ascii="宋体" w:hAnsi="宋体" w:cs="宋体"/>
          <w:color w:val="auto"/>
        </w:rPr>
        <w:t>任何报价是以供应商可独立履行项目合同义务，通过合理预测与准确核算后，可达致预期设计功能和常规使用效果，满足约定的验收标准和符合自身合法利益的前提下所作出的综合性合理报价，对在报价文件和合同书中未有明确列述、响应方案设计遗漏失误、市场剧变因素、应预见和不可预见的费用等均视为已完全考虑并包括在总价之内。</w:t>
      </w:r>
    </w:p>
    <w:p>
      <w:pPr>
        <w:numPr>
          <w:ilvl w:val="1"/>
          <w:numId w:val="5"/>
        </w:numPr>
        <w:spacing w:line="360" w:lineRule="auto"/>
        <w:rPr>
          <w:rFonts w:ascii="宋体" w:hAnsi="宋体" w:cs="宋体"/>
          <w:color w:val="auto"/>
        </w:rPr>
      </w:pPr>
      <w:r>
        <w:rPr>
          <w:rFonts w:hint="eastAsia" w:ascii="宋体" w:hAnsi="宋体" w:cs="宋体"/>
          <w:color w:val="auto"/>
        </w:rPr>
        <w:t>对超出常规、具有特别意义的报价，或报价明显低于成本价或高于同业同期市场平均价时须作出重点说明，详述其理由和依据。</w:t>
      </w:r>
    </w:p>
    <w:p>
      <w:pPr>
        <w:numPr>
          <w:ilvl w:val="1"/>
          <w:numId w:val="5"/>
        </w:numPr>
        <w:spacing w:line="360" w:lineRule="auto"/>
        <w:rPr>
          <w:rFonts w:ascii="宋体" w:hAnsi="宋体" w:cs="宋体"/>
          <w:color w:val="auto"/>
        </w:rPr>
      </w:pPr>
      <w:r>
        <w:rPr>
          <w:rFonts w:hint="eastAsia" w:ascii="宋体" w:hAnsi="宋体" w:cs="宋体"/>
          <w:color w:val="auto"/>
        </w:rPr>
        <w:t>在递交报价文件时间截止后至报价有效期截止前任何报价为固定不变价，此报价将作为评审的重要依据之一，但并不是确定成交供应商的唯一依据。</w:t>
      </w:r>
    </w:p>
    <w:p>
      <w:pPr>
        <w:numPr>
          <w:ilvl w:val="1"/>
          <w:numId w:val="5"/>
        </w:numPr>
        <w:spacing w:line="360" w:lineRule="auto"/>
        <w:rPr>
          <w:rFonts w:ascii="宋体" w:hAnsi="宋体" w:cs="宋体"/>
          <w:color w:val="auto"/>
        </w:rPr>
      </w:pPr>
      <w:r>
        <w:rPr>
          <w:rFonts w:hint="eastAsia" w:ascii="宋体" w:hAnsi="宋体" w:cs="宋体"/>
          <w:color w:val="auto"/>
        </w:rPr>
        <w:t>所报价格提出有折扣优惠者，以折扣后的最终优惠价为准。</w:t>
      </w:r>
    </w:p>
    <w:p>
      <w:pPr>
        <w:numPr>
          <w:ilvl w:val="0"/>
          <w:numId w:val="5"/>
        </w:numPr>
        <w:spacing w:beforeLines="100" w:afterLines="50" w:line="360" w:lineRule="auto"/>
        <w:rPr>
          <w:b/>
          <w:color w:val="auto"/>
          <w:sz w:val="24"/>
          <w:szCs w:val="24"/>
        </w:rPr>
      </w:pPr>
      <w:r>
        <w:rPr>
          <w:rFonts w:hint="eastAsia"/>
          <w:b/>
          <w:color w:val="auto"/>
          <w:sz w:val="24"/>
          <w:szCs w:val="24"/>
        </w:rPr>
        <w:t>报价文件差异修正准则</w:t>
      </w:r>
      <w:bookmarkEnd w:id="116"/>
    </w:p>
    <w:p>
      <w:pPr>
        <w:spacing w:line="360" w:lineRule="auto"/>
        <w:ind w:firstLine="525" w:firstLineChars="250"/>
        <w:rPr>
          <w:color w:val="auto"/>
        </w:rPr>
      </w:pPr>
      <w:bookmarkStart w:id="117" w:name="_Toc161043946"/>
      <w:bookmarkStart w:id="118" w:name="_Toc136682897"/>
      <w:bookmarkStart w:id="119" w:name="_Toc136662921"/>
      <w:bookmarkStart w:id="120" w:name="_Toc119321132"/>
      <w:bookmarkStart w:id="121" w:name="_Toc159385056"/>
      <w:r>
        <w:rPr>
          <w:rFonts w:hint="eastAsia"/>
          <w:color w:val="auto"/>
        </w:rPr>
        <w:t>投标文件出现差异时，修正原则如下：</w:t>
      </w:r>
    </w:p>
    <w:p>
      <w:pPr>
        <w:numPr>
          <w:ilvl w:val="1"/>
          <w:numId w:val="5"/>
        </w:numPr>
        <w:spacing w:line="360" w:lineRule="auto"/>
        <w:rPr>
          <w:rFonts w:ascii="宋体" w:hAnsi="宋体" w:cs="宋体"/>
          <w:color w:val="auto"/>
        </w:rPr>
      </w:pPr>
      <w:r>
        <w:rPr>
          <w:rFonts w:hint="eastAsia" w:ascii="宋体" w:hAnsi="宋体" w:cs="宋体"/>
          <w:color w:val="auto"/>
        </w:rPr>
        <w:t>公开唱读内容与投标文件对应内容不一致，均以公开唱读内容为准。</w:t>
      </w:r>
      <w:r>
        <w:rPr>
          <w:rFonts w:ascii="宋体" w:hAnsi="宋体" w:cs="宋体"/>
          <w:color w:val="auto"/>
        </w:rPr>
        <w:t>正本和副本</w:t>
      </w:r>
      <w:r>
        <w:rPr>
          <w:rFonts w:hint="eastAsia" w:ascii="宋体" w:hAnsi="宋体" w:cs="宋体"/>
          <w:color w:val="auto"/>
        </w:rPr>
        <w:t>之间</w:t>
      </w:r>
      <w:r>
        <w:rPr>
          <w:rFonts w:ascii="宋体" w:hAnsi="宋体" w:cs="宋体"/>
          <w:color w:val="auto"/>
        </w:rPr>
        <w:t>内容有差异，以正本为准</w:t>
      </w:r>
      <w:r>
        <w:rPr>
          <w:rFonts w:hint="eastAsia" w:ascii="宋体" w:hAnsi="宋体" w:cs="宋体"/>
          <w:color w:val="auto"/>
        </w:rPr>
        <w:t>；</w:t>
      </w:r>
    </w:p>
    <w:p>
      <w:pPr>
        <w:numPr>
          <w:ilvl w:val="1"/>
          <w:numId w:val="5"/>
        </w:numPr>
        <w:spacing w:line="360" w:lineRule="auto"/>
        <w:rPr>
          <w:rFonts w:ascii="宋体" w:hAnsi="宋体" w:cs="宋体"/>
          <w:color w:val="auto"/>
        </w:rPr>
      </w:pPr>
      <w:r>
        <w:rPr>
          <w:rFonts w:hint="eastAsia" w:ascii="宋体" w:hAnsi="宋体" w:cs="宋体"/>
          <w:color w:val="auto"/>
        </w:rPr>
        <w:t>投标报价汇总表与其它相关报价表的报价不一致时，均以投标报价汇总表为准；</w:t>
      </w:r>
    </w:p>
    <w:p>
      <w:pPr>
        <w:numPr>
          <w:ilvl w:val="1"/>
          <w:numId w:val="5"/>
        </w:numPr>
        <w:spacing w:line="360" w:lineRule="auto"/>
        <w:rPr>
          <w:rFonts w:ascii="宋体" w:hAnsi="宋体" w:cs="宋体"/>
          <w:color w:val="auto"/>
        </w:rPr>
      </w:pPr>
      <w:r>
        <w:rPr>
          <w:rFonts w:hint="eastAsia" w:ascii="宋体" w:hAnsi="宋体" w:cs="宋体"/>
          <w:color w:val="auto"/>
        </w:rPr>
        <w:t>投标报价汇总表中各分项报价之和与投标总价不一致时，以投标单价修正总价；</w:t>
      </w:r>
    </w:p>
    <w:p>
      <w:pPr>
        <w:numPr>
          <w:ilvl w:val="1"/>
          <w:numId w:val="5"/>
        </w:numPr>
        <w:spacing w:line="360" w:lineRule="auto"/>
        <w:rPr>
          <w:rFonts w:ascii="宋体" w:hAnsi="宋体" w:cs="宋体"/>
          <w:color w:val="auto"/>
        </w:rPr>
      </w:pPr>
      <w:r>
        <w:rPr>
          <w:rFonts w:hint="eastAsia" w:ascii="宋体" w:hAnsi="宋体" w:cs="宋体"/>
          <w:color w:val="auto"/>
        </w:rPr>
        <w:t>中的单价与对应的合计价不相符时，以单价为准，修正对应的该项合计价；</w:t>
      </w:r>
    </w:p>
    <w:p>
      <w:pPr>
        <w:numPr>
          <w:ilvl w:val="1"/>
          <w:numId w:val="5"/>
        </w:numPr>
        <w:spacing w:line="360" w:lineRule="auto"/>
        <w:rPr>
          <w:rFonts w:ascii="宋体" w:hAnsi="宋体" w:cs="宋体"/>
          <w:color w:val="auto"/>
        </w:rPr>
      </w:pPr>
      <w:r>
        <w:rPr>
          <w:rFonts w:hint="eastAsia" w:ascii="宋体" w:hAnsi="宋体" w:cs="宋体"/>
          <w:color w:val="auto"/>
        </w:rPr>
        <w:t>中文大写与小写数值标注价格不一致，以中文大写表示的报价为准；</w:t>
      </w:r>
    </w:p>
    <w:p>
      <w:pPr>
        <w:numPr>
          <w:ilvl w:val="1"/>
          <w:numId w:val="5"/>
        </w:numPr>
        <w:spacing w:line="360" w:lineRule="auto"/>
        <w:rPr>
          <w:rFonts w:ascii="宋体" w:hAnsi="宋体" w:cs="宋体"/>
          <w:color w:val="auto"/>
        </w:rPr>
      </w:pPr>
      <w:r>
        <w:rPr>
          <w:rFonts w:hint="eastAsia" w:ascii="宋体" w:hAnsi="宋体" w:cs="宋体"/>
          <w:color w:val="auto"/>
        </w:rPr>
        <w:t>投标文件描述内容与原始材料引述内容不一致时，以原始材料内容为准；</w:t>
      </w:r>
    </w:p>
    <w:p>
      <w:pPr>
        <w:numPr>
          <w:ilvl w:val="1"/>
          <w:numId w:val="5"/>
        </w:numPr>
        <w:spacing w:line="360" w:lineRule="auto"/>
        <w:rPr>
          <w:rFonts w:ascii="宋体" w:hAnsi="宋体" w:cs="宋体"/>
          <w:color w:val="auto"/>
        </w:rPr>
      </w:pPr>
      <w:r>
        <w:rPr>
          <w:rFonts w:hint="eastAsia" w:ascii="宋体" w:hAnsi="宋体" w:cs="宋体"/>
          <w:color w:val="auto"/>
        </w:rPr>
        <w:t>对出现以上情况或因明显笔误而需修正任何内容时，均以询价小组审定通过方为有效；</w:t>
      </w:r>
    </w:p>
    <w:p>
      <w:pPr>
        <w:numPr>
          <w:ilvl w:val="1"/>
          <w:numId w:val="5"/>
        </w:numPr>
        <w:spacing w:line="360" w:lineRule="auto"/>
        <w:rPr>
          <w:rFonts w:ascii="宋体" w:hAnsi="宋体" w:cs="宋体"/>
          <w:color w:val="auto"/>
        </w:rPr>
      </w:pPr>
      <w:r>
        <w:rPr>
          <w:rFonts w:hint="eastAsia" w:ascii="宋体" w:hAnsi="宋体" w:cs="宋体"/>
          <w:color w:val="auto"/>
        </w:rPr>
        <w:t>询价小组认定为表述不清晰或无法确定的报价均不予修正。</w:t>
      </w:r>
    </w:p>
    <w:p>
      <w:pPr>
        <w:numPr>
          <w:ilvl w:val="0"/>
          <w:numId w:val="5"/>
        </w:numPr>
        <w:spacing w:beforeLines="100" w:afterLines="50" w:line="360" w:lineRule="auto"/>
        <w:rPr>
          <w:b/>
          <w:color w:val="auto"/>
          <w:sz w:val="24"/>
          <w:szCs w:val="24"/>
        </w:rPr>
      </w:pPr>
      <w:r>
        <w:rPr>
          <w:rFonts w:hint="eastAsia"/>
          <w:b/>
          <w:color w:val="auto"/>
          <w:sz w:val="24"/>
          <w:szCs w:val="24"/>
        </w:rPr>
        <w:t>成交服务费</w:t>
      </w:r>
    </w:p>
    <w:p>
      <w:pPr>
        <w:numPr>
          <w:ilvl w:val="1"/>
          <w:numId w:val="5"/>
        </w:numPr>
        <w:spacing w:line="360" w:lineRule="auto"/>
        <w:rPr>
          <w:color w:val="auto"/>
        </w:rPr>
      </w:pPr>
      <w:r>
        <w:rPr>
          <w:rFonts w:hint="eastAsia"/>
          <w:color w:val="auto"/>
        </w:rPr>
        <w:t>成交供应商须在成交公告发出后的三个工作日内，按照阳春市宏建工程项目服务有限公司的缴费通知将核定的成交服务费汇入指定账号，该费用应列入报价成本费用的一部分，但不列入报价范畴。</w:t>
      </w:r>
    </w:p>
    <w:p>
      <w:pPr>
        <w:numPr>
          <w:ilvl w:val="0"/>
          <w:numId w:val="5"/>
        </w:numPr>
        <w:spacing w:beforeLines="100" w:afterLines="50" w:line="360" w:lineRule="auto"/>
        <w:rPr>
          <w:b/>
          <w:color w:val="auto"/>
          <w:sz w:val="24"/>
          <w:szCs w:val="24"/>
        </w:rPr>
      </w:pPr>
      <w:r>
        <w:rPr>
          <w:rFonts w:hint="eastAsia"/>
          <w:b/>
          <w:color w:val="auto"/>
          <w:sz w:val="24"/>
          <w:szCs w:val="24"/>
        </w:rPr>
        <w:t>报价有效期</w:t>
      </w:r>
      <w:bookmarkEnd w:id="117"/>
      <w:bookmarkEnd w:id="118"/>
      <w:bookmarkEnd w:id="119"/>
      <w:bookmarkEnd w:id="120"/>
      <w:bookmarkEnd w:id="121"/>
    </w:p>
    <w:p>
      <w:pPr>
        <w:numPr>
          <w:ilvl w:val="1"/>
          <w:numId w:val="5"/>
        </w:numPr>
        <w:spacing w:line="360" w:lineRule="auto"/>
        <w:rPr>
          <w:color w:val="auto"/>
        </w:rPr>
      </w:pPr>
      <w:r>
        <w:rPr>
          <w:rFonts w:hint="eastAsia"/>
          <w:color w:val="auto"/>
        </w:rPr>
        <w:t>报价有效期为自递交</w:t>
      </w:r>
      <w:r>
        <w:rPr>
          <w:rFonts w:hint="eastAsia" w:ascii="宋体" w:hAnsi="宋体" w:cs="宋体"/>
          <w:color w:val="auto"/>
        </w:rPr>
        <w:t>报价文件</w:t>
      </w:r>
      <w:r>
        <w:rPr>
          <w:rFonts w:hint="eastAsia"/>
          <w:color w:val="auto"/>
        </w:rPr>
        <w:t>起至确定正式成交供应商止不少于60天，成交供应商报价有效期则顺延至项目完成验收之日，在此有效期内未经阳春市宏建工程项目服务有限公司同意，</w:t>
      </w:r>
      <w:r>
        <w:rPr>
          <w:rFonts w:hint="eastAsia" w:ascii="宋体" w:hAnsi="宋体" w:cs="宋体"/>
          <w:color w:val="auto"/>
        </w:rPr>
        <w:t>报价文件</w:t>
      </w:r>
      <w:r>
        <w:rPr>
          <w:rFonts w:hint="eastAsia"/>
          <w:color w:val="auto"/>
        </w:rPr>
        <w:t>的一切内容和补充承诺均为持续有效且不予改变。</w:t>
      </w:r>
    </w:p>
    <w:p>
      <w:pPr>
        <w:numPr>
          <w:ilvl w:val="1"/>
          <w:numId w:val="5"/>
        </w:numPr>
        <w:spacing w:line="360" w:lineRule="auto"/>
        <w:rPr>
          <w:color w:val="auto"/>
        </w:rPr>
      </w:pPr>
      <w:r>
        <w:rPr>
          <w:rFonts w:hint="eastAsia"/>
          <w:color w:val="auto"/>
        </w:rPr>
        <w:t>特殊情况下阳春市宏建工程项目服务有限公司可于报价有效期期满前，要求</w:t>
      </w:r>
      <w:r>
        <w:rPr>
          <w:rFonts w:hint="eastAsia" w:ascii="宋体" w:hAnsi="宋体" w:cs="宋体"/>
          <w:color w:val="auto"/>
        </w:rPr>
        <w:t>供应商</w:t>
      </w:r>
      <w:r>
        <w:rPr>
          <w:rFonts w:hint="eastAsia"/>
          <w:color w:val="auto"/>
        </w:rPr>
        <w:t>延长其</w:t>
      </w:r>
      <w:r>
        <w:rPr>
          <w:rFonts w:hint="eastAsia" w:ascii="宋体" w:hAnsi="宋体" w:cs="宋体"/>
          <w:color w:val="auto"/>
        </w:rPr>
        <w:t>报价文件</w:t>
      </w:r>
      <w:r>
        <w:rPr>
          <w:rFonts w:hint="eastAsia"/>
          <w:color w:val="auto"/>
        </w:rPr>
        <w:t>有效期，其要求与答复均为书面形式，不同意或拒绝延期的供应商将视为自动放弃报价。</w:t>
      </w:r>
    </w:p>
    <w:p>
      <w:pPr>
        <w:pStyle w:val="3"/>
        <w:rPr>
          <w:rFonts w:ascii="宋体-方正超大字符集" w:hAnsi="Times New Roman" w:eastAsia="宋体-方正超大字符集"/>
          <w:color w:val="auto"/>
          <w:sz w:val="32"/>
        </w:rPr>
      </w:pPr>
    </w:p>
    <w:p>
      <w:pPr>
        <w:pStyle w:val="3"/>
        <w:rPr>
          <w:rFonts w:ascii="宋体-方正超大字符集" w:hAnsi="Times New Roman" w:eastAsia="宋体-方正超大字符集"/>
          <w:color w:val="auto"/>
          <w:sz w:val="32"/>
        </w:rPr>
      </w:pPr>
      <w:r>
        <w:rPr>
          <w:rFonts w:hint="eastAsia" w:ascii="宋体-方正超大字符集" w:hAnsi="Times New Roman" w:eastAsia="宋体-方正超大字符集"/>
          <w:color w:val="auto"/>
          <w:sz w:val="32"/>
        </w:rPr>
        <w:t>三、确定评审结果</w:t>
      </w:r>
    </w:p>
    <w:p>
      <w:pPr>
        <w:numPr>
          <w:ilvl w:val="0"/>
          <w:numId w:val="5"/>
        </w:numPr>
        <w:spacing w:beforeLines="100" w:afterLines="50" w:line="360" w:lineRule="auto"/>
        <w:rPr>
          <w:b/>
          <w:color w:val="auto"/>
          <w:sz w:val="24"/>
          <w:szCs w:val="24"/>
        </w:rPr>
      </w:pPr>
      <w:bookmarkStart w:id="122" w:name="_Toc150574793"/>
      <w:bookmarkStart w:id="123" w:name="_Toc148273301"/>
      <w:bookmarkStart w:id="124" w:name="_Toc124585034"/>
      <w:bookmarkStart w:id="125" w:name="_Toc135797444"/>
      <w:bookmarkStart w:id="126" w:name="_Toc124590767"/>
      <w:bookmarkStart w:id="127" w:name="_Toc161043955"/>
      <w:bookmarkStart w:id="128" w:name="_Toc159385066"/>
      <w:bookmarkStart w:id="129" w:name="_Toc34704911"/>
      <w:bookmarkStart w:id="130" w:name="_Toc119321142"/>
      <w:bookmarkStart w:id="131" w:name="_Toc136662931"/>
      <w:bookmarkStart w:id="132" w:name="_Toc136682907"/>
      <w:r>
        <w:rPr>
          <w:rFonts w:hint="eastAsia"/>
          <w:b/>
          <w:color w:val="auto"/>
          <w:sz w:val="24"/>
          <w:szCs w:val="24"/>
        </w:rPr>
        <w:t>确定评审结果</w:t>
      </w:r>
    </w:p>
    <w:p>
      <w:pPr>
        <w:numPr>
          <w:ilvl w:val="1"/>
          <w:numId w:val="5"/>
        </w:numPr>
        <w:spacing w:line="360" w:lineRule="auto"/>
        <w:rPr>
          <w:color w:val="auto"/>
        </w:rPr>
      </w:pPr>
      <w:r>
        <w:rPr>
          <w:rFonts w:hint="eastAsia"/>
          <w:color w:val="auto"/>
        </w:rPr>
        <w:t>采购人可事先授权询价小组直接确定中标供应商，或在法定时间内对评审结果进行确认。评审结束后，阳春市宏建工程项目服务有限公司根据询价小组评审意见和前期组织情况整理出《评审报告》送交采购人。</w:t>
      </w:r>
    </w:p>
    <w:p>
      <w:pPr>
        <w:numPr>
          <w:ilvl w:val="1"/>
          <w:numId w:val="5"/>
        </w:numPr>
        <w:spacing w:line="360" w:lineRule="auto"/>
        <w:rPr>
          <w:color w:val="auto"/>
        </w:rPr>
      </w:pPr>
      <w:r>
        <w:rPr>
          <w:rFonts w:hint="eastAsia"/>
          <w:color w:val="auto"/>
        </w:rPr>
        <w:t>如需对评审结果进行确认时，采购人可根据询价小组推荐的成交候选人名单，按照询价文件的要求对成交候选人的主要技术和商务条款的响应程度作进一步的核实，确保报价方案能够完全满足招标文件的实质性要求，无出现重大偏离，且方案合法、真实、可行。</w:t>
      </w:r>
    </w:p>
    <w:p>
      <w:pPr>
        <w:numPr>
          <w:ilvl w:val="1"/>
          <w:numId w:val="5"/>
        </w:numPr>
        <w:spacing w:line="360" w:lineRule="auto"/>
        <w:rPr>
          <w:color w:val="auto"/>
        </w:rPr>
      </w:pPr>
      <w:r>
        <w:rPr>
          <w:rFonts w:hint="eastAsia"/>
          <w:color w:val="auto"/>
        </w:rPr>
        <w:t>采购人因故逾期确认评审结果时，应提前书面知会阳春市宏建工程项目服务有限公司和各报价人。</w:t>
      </w:r>
    </w:p>
    <w:p>
      <w:pPr>
        <w:numPr>
          <w:ilvl w:val="0"/>
          <w:numId w:val="5"/>
        </w:numPr>
        <w:spacing w:beforeLines="100" w:afterLines="50" w:line="360" w:lineRule="auto"/>
        <w:rPr>
          <w:b/>
          <w:color w:val="auto"/>
          <w:sz w:val="24"/>
          <w:szCs w:val="24"/>
        </w:rPr>
      </w:pPr>
      <w:r>
        <w:rPr>
          <w:rFonts w:hint="eastAsia"/>
          <w:b/>
          <w:color w:val="auto"/>
          <w:sz w:val="24"/>
          <w:szCs w:val="24"/>
        </w:rPr>
        <w:t>成交结果通知</w:t>
      </w:r>
      <w:bookmarkEnd w:id="122"/>
      <w:bookmarkEnd w:id="123"/>
      <w:bookmarkEnd w:id="124"/>
      <w:bookmarkEnd w:id="125"/>
      <w:bookmarkEnd w:id="126"/>
      <w:bookmarkEnd w:id="127"/>
    </w:p>
    <w:p>
      <w:pPr>
        <w:numPr>
          <w:ilvl w:val="1"/>
          <w:numId w:val="5"/>
        </w:numPr>
        <w:spacing w:line="360" w:lineRule="auto"/>
        <w:rPr>
          <w:b/>
          <w:color w:val="auto"/>
        </w:rPr>
      </w:pPr>
      <w:r>
        <w:rPr>
          <w:rFonts w:hint="eastAsia"/>
          <w:color w:val="auto"/>
        </w:rPr>
        <w:t>采购人确定评审结果后，阳春市宏建工程项目服务有限公司即向成交人签发《成交通知书》，同时在中国政府采购网、广东省政府采购网、阳春市宏建工程项目服务有限公司官网上发布成交公告。未成交的供应商可通过指定媒体获知采购结果，到阳春市宏建工程项目服务有限公司</w:t>
      </w:r>
      <w:r>
        <w:rPr>
          <w:rFonts w:hint="eastAsia"/>
          <w:b/>
          <w:color w:val="auto"/>
        </w:rPr>
        <w:t>不作另行通知。</w:t>
      </w:r>
    </w:p>
    <w:p>
      <w:pPr>
        <w:numPr>
          <w:ilvl w:val="1"/>
          <w:numId w:val="5"/>
        </w:numPr>
        <w:spacing w:line="360" w:lineRule="auto"/>
        <w:rPr>
          <w:color w:val="auto"/>
        </w:rPr>
      </w:pPr>
      <w:r>
        <w:rPr>
          <w:rFonts w:hint="eastAsia"/>
          <w:color w:val="auto"/>
        </w:rPr>
        <w:t>《成交通知书》将作为授予合同资格的唯一合法依据。</w:t>
      </w:r>
    </w:p>
    <w:p>
      <w:pPr>
        <w:numPr>
          <w:ilvl w:val="1"/>
          <w:numId w:val="5"/>
        </w:numPr>
        <w:spacing w:line="360" w:lineRule="auto"/>
        <w:rPr>
          <w:color w:val="auto"/>
        </w:rPr>
      </w:pPr>
      <w:r>
        <w:rPr>
          <w:rFonts w:hint="eastAsia"/>
          <w:color w:val="auto"/>
        </w:rPr>
        <w:t>在未取得合法理由而获批复前，成交供应商擅自放弃成交资格，则须承担相应的违约处罚责任，并赔偿采购人由此所造成的一切经济损失。</w:t>
      </w:r>
    </w:p>
    <w:p>
      <w:pPr>
        <w:numPr>
          <w:ilvl w:val="1"/>
          <w:numId w:val="5"/>
        </w:numPr>
        <w:spacing w:line="360" w:lineRule="auto"/>
        <w:rPr>
          <w:color w:val="auto"/>
        </w:rPr>
      </w:pPr>
      <w:r>
        <w:rPr>
          <w:rFonts w:hint="eastAsia"/>
          <w:color w:val="auto"/>
        </w:rPr>
        <w:t>采购方对任何无效报价行为可追究至合同生效之前，一经被查证核实认定为无效报价者，其所获得的候选资格、成交资格均无效。</w:t>
      </w:r>
    </w:p>
    <w:p>
      <w:pPr>
        <w:numPr>
          <w:ilvl w:val="0"/>
          <w:numId w:val="5"/>
        </w:numPr>
        <w:spacing w:beforeLines="100" w:afterLines="50" w:line="360" w:lineRule="auto"/>
        <w:rPr>
          <w:b/>
          <w:color w:val="auto"/>
          <w:sz w:val="24"/>
          <w:szCs w:val="24"/>
        </w:rPr>
      </w:pPr>
      <w:bookmarkStart w:id="133" w:name="_Toc135797445"/>
      <w:bookmarkStart w:id="134" w:name="_Toc124585035"/>
      <w:bookmarkStart w:id="135" w:name="_Toc124590768"/>
      <w:bookmarkStart w:id="136" w:name="_Toc161043956"/>
      <w:bookmarkStart w:id="137" w:name="_Toc148273302"/>
      <w:bookmarkStart w:id="138" w:name="_Toc150574794"/>
      <w:r>
        <w:rPr>
          <w:rFonts w:hint="eastAsia"/>
          <w:b/>
          <w:color w:val="auto"/>
          <w:sz w:val="24"/>
          <w:szCs w:val="24"/>
        </w:rPr>
        <w:t>替补候选供应商的适用情形</w:t>
      </w:r>
    </w:p>
    <w:p>
      <w:pPr>
        <w:numPr>
          <w:ilvl w:val="1"/>
          <w:numId w:val="5"/>
        </w:numPr>
        <w:spacing w:line="360" w:lineRule="auto"/>
        <w:rPr>
          <w:color w:val="auto"/>
        </w:rPr>
      </w:pPr>
      <w:r>
        <w:rPr>
          <w:rFonts w:hint="eastAsia"/>
          <w:color w:val="auto"/>
        </w:rPr>
        <w:t>在合同签订生效之前，经阳春市宏建工程项目服务有限公司和监管部门同意，中标候选人拒绝与采购人签订合同的，采购人可以按照评审报告推荐的中标或者成交候选人名单排序，确定下一候选人为中标或者成交供应商，也可以重新开展政府采购活动。</w:t>
      </w:r>
    </w:p>
    <w:p>
      <w:pPr>
        <w:numPr>
          <w:ilvl w:val="1"/>
          <w:numId w:val="5"/>
        </w:numPr>
        <w:spacing w:line="360" w:lineRule="auto"/>
        <w:rPr>
          <w:color w:val="auto"/>
        </w:rPr>
      </w:pPr>
      <w:r>
        <w:rPr>
          <w:rFonts w:hint="eastAsia"/>
          <w:color w:val="auto"/>
        </w:rPr>
        <w:t>若采购人决定重新开展本项目的政府采购活动时，则本项目作采购失败处理。</w:t>
      </w:r>
    </w:p>
    <w:p>
      <w:pPr>
        <w:numPr>
          <w:ilvl w:val="1"/>
          <w:numId w:val="5"/>
        </w:numPr>
        <w:spacing w:line="360" w:lineRule="auto"/>
        <w:rPr>
          <w:color w:val="auto"/>
        </w:rPr>
      </w:pPr>
      <w:r>
        <w:rPr>
          <w:rFonts w:hint="eastAsia"/>
          <w:color w:val="auto"/>
        </w:rPr>
        <w:t>若中标候选人及其投标文件在评审后被审查发现存有重大偏离、或没有完全实质性响应之处时，则其中标资格无效，本项目直接作废标处理，替补候选人不得填补。</w:t>
      </w:r>
    </w:p>
    <w:p>
      <w:pPr>
        <w:numPr>
          <w:ilvl w:val="1"/>
          <w:numId w:val="5"/>
        </w:numPr>
        <w:spacing w:line="360" w:lineRule="auto"/>
        <w:rPr>
          <w:color w:val="auto"/>
        </w:rPr>
      </w:pPr>
      <w:r>
        <w:rPr>
          <w:rFonts w:hint="eastAsia"/>
          <w:color w:val="auto"/>
        </w:rPr>
        <w:t>对由于不良行为而被取消中标资格者不得参与重新采购的投标。</w:t>
      </w:r>
    </w:p>
    <w:p>
      <w:pPr>
        <w:numPr>
          <w:ilvl w:val="0"/>
          <w:numId w:val="5"/>
        </w:numPr>
        <w:spacing w:beforeLines="100" w:afterLines="50" w:line="360" w:lineRule="auto"/>
        <w:rPr>
          <w:b/>
          <w:color w:val="auto"/>
          <w:sz w:val="24"/>
          <w:szCs w:val="24"/>
        </w:rPr>
      </w:pPr>
      <w:r>
        <w:rPr>
          <w:rFonts w:hint="eastAsia"/>
          <w:b/>
          <w:color w:val="auto"/>
          <w:sz w:val="24"/>
          <w:szCs w:val="24"/>
        </w:rPr>
        <w:t>合同签订、争议与跟踪</w:t>
      </w:r>
      <w:bookmarkEnd w:id="133"/>
      <w:bookmarkEnd w:id="134"/>
      <w:bookmarkEnd w:id="135"/>
      <w:bookmarkEnd w:id="136"/>
      <w:bookmarkEnd w:id="137"/>
      <w:bookmarkEnd w:id="138"/>
    </w:p>
    <w:p>
      <w:pPr>
        <w:numPr>
          <w:ilvl w:val="1"/>
          <w:numId w:val="5"/>
        </w:numPr>
        <w:spacing w:line="360" w:lineRule="auto"/>
        <w:rPr>
          <w:color w:val="auto"/>
        </w:rPr>
      </w:pPr>
      <w:bookmarkStart w:id="139" w:name="_Toc135797446"/>
      <w:bookmarkStart w:id="140" w:name="_Toc124590769"/>
      <w:bookmarkStart w:id="141" w:name="_Toc124585036"/>
      <w:bookmarkStart w:id="142" w:name="_Toc148273303"/>
      <w:bookmarkStart w:id="143" w:name="_Toc150574795"/>
      <w:bookmarkStart w:id="144" w:name="_Toc161043957"/>
      <w:r>
        <w:rPr>
          <w:rFonts w:hint="eastAsia"/>
          <w:color w:val="auto"/>
        </w:rPr>
        <w:t>成交人应按照</w:t>
      </w:r>
      <w:r>
        <w:rPr>
          <w:rFonts w:hint="eastAsia"/>
          <w:color w:val="auto"/>
          <w:lang w:eastAsia="zh-CN"/>
        </w:rPr>
        <w:t>采购人</w:t>
      </w:r>
      <w:r>
        <w:rPr>
          <w:rFonts w:hint="eastAsia"/>
          <w:color w:val="auto"/>
        </w:rPr>
        <w:t>的要求，于中标通知书发出之日起三</w:t>
      </w:r>
      <w:r>
        <w:rPr>
          <w:rFonts w:hint="eastAsia"/>
          <w:color w:val="auto"/>
          <w:lang w:eastAsia="zh-CN"/>
        </w:rPr>
        <w:t>个工作</w:t>
      </w:r>
      <w:r>
        <w:rPr>
          <w:rFonts w:hint="eastAsia"/>
          <w:color w:val="auto"/>
        </w:rPr>
        <w:t>日内，按照采购文件确定的事项与采购人签订合同。否则，应当依法承担相应的法律责任。</w:t>
      </w:r>
    </w:p>
    <w:p>
      <w:pPr>
        <w:numPr>
          <w:ilvl w:val="1"/>
          <w:numId w:val="5"/>
        </w:numPr>
        <w:spacing w:line="360" w:lineRule="auto"/>
        <w:rPr>
          <w:color w:val="auto"/>
        </w:rPr>
      </w:pPr>
      <w:r>
        <w:rPr>
          <w:rFonts w:hint="eastAsia"/>
          <w:color w:val="auto"/>
        </w:rPr>
        <w:t>询价文件、报价文件、相关澄清材料及来往确认文件，均作为合同订立和裁定争议的依据。</w:t>
      </w:r>
    </w:p>
    <w:p>
      <w:pPr>
        <w:numPr>
          <w:ilvl w:val="1"/>
          <w:numId w:val="5"/>
        </w:numPr>
        <w:spacing w:line="360" w:lineRule="auto"/>
        <w:rPr>
          <w:color w:val="auto"/>
        </w:rPr>
      </w:pPr>
      <w:r>
        <w:rPr>
          <w:color w:val="auto"/>
        </w:rPr>
        <w:t>采购人和</w:t>
      </w:r>
      <w:r>
        <w:rPr>
          <w:rFonts w:hint="eastAsia"/>
          <w:color w:val="auto"/>
        </w:rPr>
        <w:t>成交</w:t>
      </w:r>
      <w:r>
        <w:rPr>
          <w:color w:val="auto"/>
        </w:rPr>
        <w:t>人应当严格按照</w:t>
      </w:r>
      <w:r>
        <w:rPr>
          <w:rFonts w:hint="eastAsia"/>
          <w:color w:val="auto"/>
        </w:rPr>
        <w:t>询价</w:t>
      </w:r>
      <w:r>
        <w:rPr>
          <w:color w:val="auto"/>
        </w:rPr>
        <w:t>文件、</w:t>
      </w:r>
      <w:r>
        <w:rPr>
          <w:rFonts w:hint="eastAsia"/>
          <w:color w:val="auto"/>
        </w:rPr>
        <w:t>报价</w:t>
      </w:r>
      <w:r>
        <w:rPr>
          <w:color w:val="auto"/>
        </w:rPr>
        <w:t>文件以及经</w:t>
      </w:r>
      <w:r>
        <w:rPr>
          <w:rFonts w:hint="eastAsia"/>
          <w:color w:val="auto"/>
        </w:rPr>
        <w:t>谈判小组</w:t>
      </w:r>
      <w:r>
        <w:rPr>
          <w:color w:val="auto"/>
        </w:rPr>
        <w:t>审核确认的评审活动</w:t>
      </w:r>
      <w:r>
        <w:rPr>
          <w:rFonts w:hint="eastAsia"/>
          <w:color w:val="auto"/>
        </w:rPr>
        <w:t>过程</w:t>
      </w:r>
      <w:r>
        <w:rPr>
          <w:color w:val="auto"/>
        </w:rPr>
        <w:t>记录签订合同，阳春市宏建工程项目服务有限公司依照相关规定，对于合同当事人依据前面所述的材料签订的合同的真实性予以核对盖章、确认。</w:t>
      </w:r>
    </w:p>
    <w:p>
      <w:pPr>
        <w:numPr>
          <w:ilvl w:val="1"/>
          <w:numId w:val="5"/>
        </w:numPr>
        <w:spacing w:line="360" w:lineRule="auto"/>
        <w:rPr>
          <w:color w:val="auto"/>
        </w:rPr>
      </w:pPr>
      <w:r>
        <w:rPr>
          <w:rFonts w:hint="eastAsia"/>
          <w:color w:val="auto"/>
        </w:rPr>
        <w:t>合同生效后一切行为均适用于《中华人民共和国合同法》，履约期间有违约过错的一方，须承担相应的责任。</w:t>
      </w:r>
    </w:p>
    <w:p>
      <w:pPr>
        <w:numPr>
          <w:ilvl w:val="0"/>
          <w:numId w:val="5"/>
        </w:numPr>
        <w:spacing w:beforeLines="100" w:afterLines="50" w:line="360" w:lineRule="auto"/>
        <w:rPr>
          <w:b/>
          <w:color w:val="auto"/>
          <w:sz w:val="24"/>
          <w:szCs w:val="24"/>
        </w:rPr>
      </w:pPr>
      <w:r>
        <w:rPr>
          <w:rFonts w:hint="eastAsia"/>
          <w:b/>
          <w:color w:val="auto"/>
          <w:sz w:val="24"/>
          <w:szCs w:val="24"/>
        </w:rPr>
        <w:t>质疑</w:t>
      </w:r>
      <w:bookmarkEnd w:id="139"/>
      <w:bookmarkEnd w:id="140"/>
      <w:bookmarkEnd w:id="141"/>
      <w:r>
        <w:rPr>
          <w:rFonts w:hint="eastAsia"/>
          <w:b/>
          <w:color w:val="auto"/>
          <w:sz w:val="24"/>
          <w:szCs w:val="24"/>
        </w:rPr>
        <w:t>与</w:t>
      </w:r>
      <w:bookmarkEnd w:id="142"/>
      <w:bookmarkEnd w:id="143"/>
      <w:r>
        <w:rPr>
          <w:rFonts w:hint="eastAsia"/>
          <w:b/>
          <w:color w:val="auto"/>
          <w:sz w:val="24"/>
          <w:szCs w:val="24"/>
        </w:rPr>
        <w:t>处理</w:t>
      </w:r>
      <w:bookmarkEnd w:id="144"/>
    </w:p>
    <w:bookmarkEnd w:id="128"/>
    <w:bookmarkEnd w:id="129"/>
    <w:bookmarkEnd w:id="130"/>
    <w:bookmarkEnd w:id="131"/>
    <w:bookmarkEnd w:id="132"/>
    <w:p>
      <w:pPr>
        <w:numPr>
          <w:ilvl w:val="1"/>
          <w:numId w:val="5"/>
        </w:numPr>
        <w:spacing w:line="360" w:lineRule="auto"/>
        <w:rPr>
          <w:color w:val="auto"/>
        </w:rPr>
      </w:pPr>
      <w:bookmarkStart w:id="145" w:name="_Toc161043958"/>
      <w:r>
        <w:rPr>
          <w:rFonts w:hint="eastAsia"/>
          <w:color w:val="auto"/>
        </w:rPr>
        <w:t>供应商在参与本次采购活动过程中确认自己的权益受到损害的，可以在知道或者应知其权益受损之日起7个工作日内，以实名书面形式当面向阳春市宏建工程项目服务有限公司提交质疑申诉，质疑内容不得含有虚假、恶意成份。依照谁主张谁举证的原则，提出质疑者必须同时提交相关确凿的证据材料和注明事实的确切来源，对捏造事实、滥用维权扰乱采购秩序的恶意质疑者或举证不全查无实据被驳回次数在一年内达三次以上，将纳入不良行为记录并承担相应的法律责任。</w:t>
      </w:r>
    </w:p>
    <w:p>
      <w:pPr>
        <w:numPr>
          <w:ilvl w:val="1"/>
          <w:numId w:val="5"/>
        </w:numPr>
        <w:spacing w:line="360" w:lineRule="auto"/>
        <w:rPr>
          <w:color w:val="auto"/>
        </w:rPr>
      </w:pPr>
      <w:r>
        <w:rPr>
          <w:rFonts w:hint="eastAsia"/>
          <w:color w:val="auto"/>
        </w:rPr>
        <w:t>若对采购方案存有质疑的，可在递交报价文件截止前直接向采购人、阳春市宏建工程项目服务有限公司提出。</w:t>
      </w:r>
    </w:p>
    <w:p>
      <w:pPr>
        <w:numPr>
          <w:ilvl w:val="1"/>
          <w:numId w:val="5"/>
        </w:numPr>
        <w:spacing w:line="360" w:lineRule="auto"/>
        <w:rPr>
          <w:color w:val="auto"/>
        </w:rPr>
      </w:pPr>
      <w:r>
        <w:rPr>
          <w:rFonts w:hint="eastAsia"/>
          <w:color w:val="auto"/>
        </w:rPr>
        <w:t>采购人或落标人对成交供应商提出质疑时，被质疑者对举证材料须给予书面澄清回复和接受质询，其报价文件可公开的内容须接受任何形式的审查核实。</w:t>
      </w:r>
    </w:p>
    <w:p>
      <w:pPr>
        <w:numPr>
          <w:ilvl w:val="1"/>
          <w:numId w:val="5"/>
        </w:numPr>
        <w:spacing w:line="360" w:lineRule="auto"/>
        <w:rPr>
          <w:color w:val="auto"/>
        </w:rPr>
      </w:pPr>
      <w:r>
        <w:rPr>
          <w:rFonts w:hint="eastAsia"/>
          <w:color w:val="auto"/>
        </w:rPr>
        <w:t>落标的供应商对成交结果提出的</w:t>
      </w:r>
      <w:r>
        <w:rPr>
          <w:color w:val="auto"/>
        </w:rPr>
        <w:t>合法</w:t>
      </w:r>
      <w:r>
        <w:rPr>
          <w:rFonts w:hint="eastAsia"/>
          <w:color w:val="auto"/>
        </w:rPr>
        <w:t>质疑，阳春市宏建工程项目服务有限公司及采购人将进行审查答复；供应商对审查和答复结果有异议的，可向佛山市禅城区财政管理部门提出复审或者申请作采购失败处理。</w:t>
      </w:r>
    </w:p>
    <w:p>
      <w:pPr>
        <w:numPr>
          <w:ilvl w:val="0"/>
          <w:numId w:val="5"/>
        </w:numPr>
        <w:spacing w:beforeLines="100" w:afterLines="50" w:line="360" w:lineRule="auto"/>
        <w:rPr>
          <w:b/>
          <w:color w:val="auto"/>
          <w:sz w:val="24"/>
          <w:szCs w:val="24"/>
        </w:rPr>
      </w:pPr>
      <w:r>
        <w:rPr>
          <w:b/>
          <w:color w:val="auto"/>
          <w:sz w:val="24"/>
          <w:szCs w:val="24"/>
        </w:rPr>
        <w:t>不予退还</w:t>
      </w:r>
      <w:r>
        <w:rPr>
          <w:rFonts w:hint="eastAsia"/>
          <w:b/>
          <w:color w:val="auto"/>
          <w:sz w:val="24"/>
          <w:szCs w:val="24"/>
          <w:lang w:eastAsia="zh-CN"/>
        </w:rPr>
        <w:t>履约</w:t>
      </w:r>
      <w:r>
        <w:rPr>
          <w:b/>
          <w:color w:val="auto"/>
          <w:sz w:val="24"/>
          <w:szCs w:val="24"/>
        </w:rPr>
        <w:t>保证金</w:t>
      </w:r>
      <w:r>
        <w:rPr>
          <w:rFonts w:hint="eastAsia"/>
          <w:b/>
          <w:color w:val="auto"/>
          <w:sz w:val="24"/>
          <w:szCs w:val="24"/>
        </w:rPr>
        <w:t>、列入不良行为记录或违规处罚适用情形</w:t>
      </w:r>
      <w:bookmarkEnd w:id="145"/>
    </w:p>
    <w:p>
      <w:pPr>
        <w:numPr>
          <w:ilvl w:val="1"/>
          <w:numId w:val="5"/>
        </w:numPr>
        <w:spacing w:line="360" w:lineRule="auto"/>
        <w:rPr>
          <w:color w:val="auto"/>
        </w:rPr>
      </w:pPr>
      <w:r>
        <w:rPr>
          <w:color w:val="auto"/>
        </w:rPr>
        <w:t>已递交</w:t>
      </w:r>
      <w:r>
        <w:rPr>
          <w:rFonts w:hint="eastAsia"/>
          <w:color w:val="auto"/>
        </w:rPr>
        <w:t>报价文件</w:t>
      </w:r>
      <w:r>
        <w:rPr>
          <w:color w:val="auto"/>
        </w:rPr>
        <w:t>，并在截止时间之后，</w:t>
      </w:r>
      <w:r>
        <w:rPr>
          <w:rFonts w:hint="eastAsia"/>
          <w:color w:val="auto"/>
        </w:rPr>
        <w:t>报价文件</w:t>
      </w:r>
      <w:r>
        <w:rPr>
          <w:color w:val="auto"/>
        </w:rPr>
        <w:t>有效期满之前，撤回</w:t>
      </w:r>
      <w:r>
        <w:rPr>
          <w:rFonts w:hint="eastAsia"/>
          <w:color w:val="auto"/>
        </w:rPr>
        <w:t>或放弃</w:t>
      </w:r>
      <w:r>
        <w:rPr>
          <w:color w:val="auto"/>
        </w:rPr>
        <w:t>其</w:t>
      </w:r>
      <w:r>
        <w:rPr>
          <w:rFonts w:hint="eastAsia"/>
          <w:color w:val="auto"/>
        </w:rPr>
        <w:t>报价</w:t>
      </w:r>
      <w:r>
        <w:rPr>
          <w:color w:val="auto"/>
        </w:rPr>
        <w:t>；</w:t>
      </w:r>
      <w:r>
        <w:rPr>
          <w:rFonts w:hint="eastAsia"/>
          <w:color w:val="auto"/>
        </w:rPr>
        <w:t xml:space="preserve"> </w:t>
      </w:r>
    </w:p>
    <w:p>
      <w:pPr>
        <w:numPr>
          <w:ilvl w:val="1"/>
          <w:numId w:val="5"/>
        </w:numPr>
        <w:spacing w:line="360" w:lineRule="auto"/>
        <w:rPr>
          <w:color w:val="auto"/>
        </w:rPr>
      </w:pPr>
      <w:r>
        <w:rPr>
          <w:rFonts w:hint="eastAsia"/>
          <w:color w:val="auto"/>
        </w:rPr>
        <w:t>报价文件中提供伪造、虚假的材料或信息；</w:t>
      </w:r>
    </w:p>
    <w:p>
      <w:pPr>
        <w:numPr>
          <w:ilvl w:val="1"/>
          <w:numId w:val="5"/>
        </w:numPr>
        <w:spacing w:line="360" w:lineRule="auto"/>
        <w:rPr>
          <w:color w:val="auto"/>
        </w:rPr>
      </w:pPr>
      <w:r>
        <w:rPr>
          <w:color w:val="auto"/>
        </w:rPr>
        <w:t>在</w:t>
      </w:r>
      <w:r>
        <w:rPr>
          <w:rFonts w:hint="eastAsia"/>
          <w:color w:val="auto"/>
        </w:rPr>
        <w:t>评审</w:t>
      </w:r>
      <w:r>
        <w:rPr>
          <w:color w:val="auto"/>
        </w:rPr>
        <w:t>期间</w:t>
      </w:r>
      <w:r>
        <w:rPr>
          <w:rFonts w:hint="eastAsia"/>
          <w:color w:val="auto"/>
        </w:rPr>
        <w:t>，使</w:t>
      </w:r>
      <w:r>
        <w:rPr>
          <w:color w:val="auto"/>
        </w:rPr>
        <w:t>用不正当手段</w:t>
      </w:r>
      <w:r>
        <w:rPr>
          <w:rFonts w:hint="eastAsia"/>
          <w:color w:val="auto"/>
        </w:rPr>
        <w:t>试图</w:t>
      </w:r>
      <w:r>
        <w:rPr>
          <w:color w:val="auto"/>
        </w:rPr>
        <w:t>影响</w:t>
      </w:r>
      <w:r>
        <w:rPr>
          <w:rFonts w:hint="eastAsia"/>
          <w:color w:val="auto"/>
        </w:rPr>
        <w:t>、改变评审</w:t>
      </w:r>
      <w:r>
        <w:rPr>
          <w:color w:val="auto"/>
        </w:rPr>
        <w:t>结果；</w:t>
      </w:r>
    </w:p>
    <w:p>
      <w:pPr>
        <w:numPr>
          <w:ilvl w:val="1"/>
          <w:numId w:val="5"/>
        </w:numPr>
        <w:spacing w:line="360" w:lineRule="auto"/>
        <w:rPr>
          <w:color w:val="auto"/>
        </w:rPr>
      </w:pPr>
      <w:r>
        <w:rPr>
          <w:rFonts w:hint="eastAsia"/>
          <w:color w:val="auto"/>
        </w:rPr>
        <w:t>恶意串通或捏造事实，对其竞争对手进行诋毁、排挤、攻击；</w:t>
      </w:r>
    </w:p>
    <w:p>
      <w:pPr>
        <w:numPr>
          <w:ilvl w:val="1"/>
          <w:numId w:val="5"/>
        </w:numPr>
        <w:spacing w:line="360" w:lineRule="auto"/>
        <w:rPr>
          <w:color w:val="auto"/>
        </w:rPr>
      </w:pPr>
      <w:r>
        <w:rPr>
          <w:color w:val="auto"/>
        </w:rPr>
        <w:t>不按</w:t>
      </w:r>
      <w:r>
        <w:rPr>
          <w:rFonts w:hint="eastAsia"/>
          <w:color w:val="auto"/>
        </w:rPr>
        <w:t>期签订合同，违背报价承诺和拒绝、拖延履行合同义务；</w:t>
      </w:r>
    </w:p>
    <w:p>
      <w:pPr>
        <w:numPr>
          <w:ilvl w:val="1"/>
          <w:numId w:val="5"/>
        </w:numPr>
        <w:spacing w:line="360" w:lineRule="auto"/>
        <w:rPr>
          <w:color w:val="auto"/>
        </w:rPr>
      </w:pPr>
      <w:r>
        <w:rPr>
          <w:rFonts w:hint="eastAsia"/>
          <w:color w:val="auto"/>
        </w:rPr>
        <w:t>擅自将合同项目或主体关键性工程分包转让他人；</w:t>
      </w:r>
    </w:p>
    <w:p>
      <w:pPr>
        <w:numPr>
          <w:ilvl w:val="1"/>
          <w:numId w:val="5"/>
        </w:numPr>
        <w:spacing w:line="360" w:lineRule="auto"/>
        <w:rPr>
          <w:color w:val="auto"/>
        </w:rPr>
      </w:pPr>
      <w:r>
        <w:rPr>
          <w:rFonts w:hint="eastAsia"/>
          <w:color w:val="auto"/>
        </w:rPr>
        <w:t>获《成交通知书》或公告后，无法如期按采购方要求履行承诺并提供合法有效的重要证明材料；</w:t>
      </w:r>
    </w:p>
    <w:p>
      <w:pPr>
        <w:numPr>
          <w:ilvl w:val="1"/>
          <w:numId w:val="5"/>
        </w:numPr>
        <w:spacing w:line="360" w:lineRule="auto"/>
        <w:rPr>
          <w:color w:val="auto"/>
        </w:rPr>
      </w:pPr>
      <w:r>
        <w:rPr>
          <w:rFonts w:hint="eastAsia"/>
          <w:color w:val="auto"/>
        </w:rPr>
        <w:t>违反政府采购法规，违反了诚实信用、公平竞争和如实告知原则，扰乱了采购程序；</w:t>
      </w:r>
    </w:p>
    <w:p>
      <w:pPr>
        <w:numPr>
          <w:ilvl w:val="1"/>
          <w:numId w:val="5"/>
        </w:numPr>
        <w:spacing w:line="360" w:lineRule="auto"/>
        <w:rPr>
          <w:color w:val="auto"/>
        </w:rPr>
      </w:pPr>
      <w:r>
        <w:rPr>
          <w:rFonts w:hint="eastAsia"/>
          <w:color w:val="auto"/>
        </w:rPr>
        <w:t>提供虚假、恶意质疑投诉材料或在一年内有三次以上查无实据的质疑投诉记录。</w:t>
      </w:r>
    </w:p>
    <w:p>
      <w:pPr>
        <w:tabs>
          <w:tab w:val="left" w:pos="540"/>
        </w:tabs>
        <w:spacing w:line="360" w:lineRule="auto"/>
        <w:ind w:left="540" w:hanging="540"/>
        <w:rPr>
          <w:color w:val="auto"/>
          <w:lang w:val="en-GB"/>
        </w:rPr>
        <w:sectPr>
          <w:pgSz w:w="11906" w:h="16838"/>
          <w:pgMar w:top="1134" w:right="1134" w:bottom="1134" w:left="1588" w:header="567" w:footer="737" w:gutter="0"/>
          <w:cols w:space="720" w:num="1"/>
          <w:docGrid w:linePitch="312" w:charSpace="0"/>
        </w:sectPr>
      </w:pPr>
    </w:p>
    <w:bookmarkEnd w:id="51"/>
    <w:bookmarkEnd w:id="52"/>
    <w:bookmarkEnd w:id="53"/>
    <w:bookmarkEnd w:id="54"/>
    <w:bookmarkEnd w:id="55"/>
    <w:bookmarkEnd w:id="56"/>
    <w:bookmarkEnd w:id="91"/>
    <w:bookmarkEnd w:id="92"/>
    <w:bookmarkEnd w:id="93"/>
    <w:bookmarkEnd w:id="94"/>
    <w:bookmarkEnd w:id="95"/>
    <w:bookmarkEnd w:id="96"/>
    <w:bookmarkEnd w:id="97"/>
    <w:bookmarkEnd w:id="98"/>
    <w:p>
      <w:pPr>
        <w:autoSpaceDE w:val="0"/>
        <w:autoSpaceDN w:val="0"/>
        <w:adjustRightInd w:val="0"/>
        <w:spacing w:line="360" w:lineRule="auto"/>
        <w:ind w:left="624"/>
        <w:jc w:val="center"/>
        <w:rPr>
          <w:rFonts w:ascii="宋体" w:hAnsi="宋体"/>
          <w:bCs/>
          <w:color w:val="auto"/>
          <w:kern w:val="0"/>
          <w:sz w:val="52"/>
          <w:szCs w:val="52"/>
        </w:rPr>
      </w:pPr>
      <w:bookmarkStart w:id="146" w:name="_Toc136682915"/>
      <w:bookmarkStart w:id="147" w:name="_Toc136662939"/>
      <w:bookmarkStart w:id="148" w:name="_Toc159385074"/>
      <w:bookmarkStart w:id="149" w:name="_Toc38337722"/>
      <w:bookmarkStart w:id="150" w:name="_Toc49329276"/>
      <w:r>
        <w:rPr>
          <w:rFonts w:hint="eastAsia" w:ascii="宋体" w:hAnsi="宋体"/>
          <w:bCs/>
          <w:color w:val="auto"/>
          <w:kern w:val="0"/>
          <w:sz w:val="52"/>
          <w:szCs w:val="52"/>
        </w:rPr>
        <w:t>第三部分 资格性文件</w:t>
      </w:r>
    </w:p>
    <w:p>
      <w:pPr>
        <w:rPr>
          <w:rFonts w:ascii="宋体" w:hAnsi="宋体"/>
          <w:color w:val="auto"/>
          <w:shd w:val="clear" w:color="auto" w:fill="FFFF99"/>
        </w:rPr>
        <w:sectPr>
          <w:pgSz w:w="11906" w:h="16838"/>
          <w:pgMar w:top="1134" w:right="1134" w:bottom="1134" w:left="1588" w:header="567" w:footer="737" w:gutter="0"/>
          <w:cols w:space="720" w:num="1"/>
          <w:docGrid w:linePitch="312" w:charSpace="0"/>
        </w:sectPr>
      </w:pPr>
    </w:p>
    <w:p>
      <w:pPr>
        <w:rPr>
          <w:color w:val="auto"/>
          <w:lang w:val="en-GB"/>
        </w:rPr>
      </w:pPr>
      <w:bookmarkStart w:id="151" w:name="_资格性文件清单_1"/>
      <w:bookmarkEnd w:id="151"/>
      <w:bookmarkStart w:id="152" w:name="_Toc317686555"/>
    </w:p>
    <w:p>
      <w:pPr>
        <w:pStyle w:val="4"/>
        <w:spacing w:afterLines="0"/>
        <w:rPr>
          <w:b w:val="0"/>
          <w:color w:val="auto"/>
          <w:sz w:val="48"/>
          <w:szCs w:val="48"/>
        </w:rPr>
      </w:pPr>
      <w:r>
        <w:rPr>
          <w:rFonts w:hint="eastAsia"/>
          <w:b w:val="0"/>
          <w:color w:val="auto"/>
          <w:sz w:val="48"/>
          <w:szCs w:val="48"/>
        </w:rPr>
        <w:t>资格性文件</w:t>
      </w:r>
      <w:bookmarkEnd w:id="146"/>
      <w:bookmarkEnd w:id="147"/>
      <w:r>
        <w:rPr>
          <w:rFonts w:hint="eastAsia"/>
          <w:b w:val="0"/>
          <w:color w:val="auto"/>
          <w:sz w:val="48"/>
          <w:szCs w:val="48"/>
        </w:rPr>
        <w:t>清单</w:t>
      </w:r>
      <w:bookmarkEnd w:id="148"/>
      <w:bookmarkEnd w:id="152"/>
    </w:p>
    <w:tbl>
      <w:tblPr>
        <w:tblStyle w:val="28"/>
        <w:tblW w:w="999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7"/>
        <w:gridCol w:w="1717"/>
        <w:gridCol w:w="5656"/>
        <w:gridCol w:w="735"/>
        <w:gridCol w:w="14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76" w:hRule="atLeast"/>
          <w:jc w:val="center"/>
        </w:trPr>
        <w:tc>
          <w:tcPr>
            <w:tcW w:w="427" w:type="dxa"/>
            <w:shd w:val="clear" w:color="auto" w:fill="F3F3F3"/>
            <w:noWrap w:val="0"/>
            <w:vAlign w:val="center"/>
          </w:tcPr>
          <w:p>
            <w:pPr>
              <w:jc w:val="center"/>
              <w:rPr>
                <w:rFonts w:ascii="宋体" w:hAnsi="宋体"/>
                <w:b/>
                <w:bCs/>
                <w:color w:val="auto"/>
              </w:rPr>
            </w:pPr>
            <w:r>
              <w:rPr>
                <w:rFonts w:hint="eastAsia" w:ascii="宋体" w:hAnsi="宋体"/>
                <w:b/>
                <w:bCs/>
                <w:color w:val="auto"/>
              </w:rPr>
              <w:t>序号</w:t>
            </w:r>
          </w:p>
        </w:tc>
        <w:tc>
          <w:tcPr>
            <w:tcW w:w="1717" w:type="dxa"/>
            <w:tcBorders>
              <w:right w:val="single" w:color="auto" w:sz="4" w:space="0"/>
            </w:tcBorders>
            <w:shd w:val="clear" w:color="auto" w:fill="F3F3F3"/>
            <w:noWrap w:val="0"/>
            <w:vAlign w:val="center"/>
          </w:tcPr>
          <w:p>
            <w:pPr>
              <w:pStyle w:val="36"/>
              <w:keepNext w:val="0"/>
              <w:adjustRightInd/>
              <w:spacing w:before="0" w:after="0" w:line="240" w:lineRule="auto"/>
              <w:textAlignment w:val="auto"/>
              <w:rPr>
                <w:rFonts w:ascii="宋体" w:hAnsi="宋体"/>
                <w:b/>
                <w:bCs/>
                <w:snapToGrid/>
                <w:color w:val="auto"/>
                <w:spacing w:val="0"/>
                <w:kern w:val="2"/>
                <w:sz w:val="21"/>
                <w:szCs w:val="21"/>
              </w:rPr>
            </w:pPr>
            <w:r>
              <w:rPr>
                <w:rFonts w:hint="eastAsia" w:ascii="宋体" w:hAnsi="宋体"/>
                <w:b/>
                <w:bCs/>
                <w:snapToGrid/>
                <w:color w:val="auto"/>
                <w:spacing w:val="0"/>
                <w:kern w:val="2"/>
                <w:sz w:val="21"/>
                <w:szCs w:val="21"/>
              </w:rPr>
              <w:t>文件名称</w:t>
            </w:r>
          </w:p>
        </w:tc>
        <w:tc>
          <w:tcPr>
            <w:tcW w:w="5656" w:type="dxa"/>
            <w:tcBorders>
              <w:left w:val="single" w:color="auto" w:sz="4" w:space="0"/>
            </w:tcBorders>
            <w:shd w:val="clear" w:color="auto" w:fill="F3F3F3"/>
            <w:noWrap w:val="0"/>
            <w:vAlign w:val="center"/>
          </w:tcPr>
          <w:p>
            <w:pPr>
              <w:pStyle w:val="36"/>
              <w:keepNext w:val="0"/>
              <w:adjustRightInd/>
              <w:spacing w:before="0" w:after="0" w:line="240" w:lineRule="auto"/>
              <w:textAlignment w:val="auto"/>
              <w:rPr>
                <w:rFonts w:ascii="宋体" w:hAnsi="宋体"/>
                <w:b/>
                <w:bCs/>
                <w:snapToGrid/>
                <w:color w:val="auto"/>
                <w:spacing w:val="0"/>
                <w:kern w:val="2"/>
                <w:sz w:val="21"/>
                <w:szCs w:val="21"/>
              </w:rPr>
            </w:pPr>
            <w:r>
              <w:rPr>
                <w:rFonts w:hint="eastAsia" w:ascii="宋体" w:hAnsi="宋体"/>
                <w:b/>
                <w:bCs/>
                <w:snapToGrid/>
                <w:color w:val="auto"/>
                <w:spacing w:val="0"/>
                <w:kern w:val="2"/>
                <w:sz w:val="21"/>
                <w:szCs w:val="21"/>
              </w:rPr>
              <w:t>文件内容要求</w:t>
            </w:r>
          </w:p>
        </w:tc>
        <w:tc>
          <w:tcPr>
            <w:tcW w:w="735" w:type="dxa"/>
            <w:shd w:val="clear" w:color="auto" w:fill="F3F3F3"/>
            <w:noWrap w:val="0"/>
            <w:vAlign w:val="center"/>
          </w:tcPr>
          <w:p>
            <w:pPr>
              <w:jc w:val="center"/>
              <w:rPr>
                <w:rFonts w:ascii="宋体" w:hAnsi="宋体"/>
                <w:b/>
                <w:bCs/>
                <w:color w:val="auto"/>
              </w:rPr>
            </w:pPr>
            <w:r>
              <w:rPr>
                <w:rFonts w:hint="eastAsia" w:ascii="宋体" w:hAnsi="宋体"/>
                <w:b/>
                <w:bCs/>
                <w:color w:val="auto"/>
              </w:rPr>
              <w:t>数量</w:t>
            </w:r>
          </w:p>
        </w:tc>
        <w:tc>
          <w:tcPr>
            <w:tcW w:w="1459" w:type="dxa"/>
            <w:shd w:val="clear" w:color="auto" w:fill="F3F3F3"/>
            <w:noWrap w:val="0"/>
            <w:vAlign w:val="center"/>
          </w:tcPr>
          <w:p>
            <w:pPr>
              <w:jc w:val="center"/>
              <w:rPr>
                <w:rFonts w:ascii="宋体" w:hAnsi="宋体"/>
                <w:b/>
                <w:bCs/>
                <w:color w:val="auto"/>
              </w:rPr>
            </w:pPr>
            <w:r>
              <w:rPr>
                <w:rFonts w:hint="eastAsia" w:ascii="宋体" w:hAnsi="宋体"/>
                <w:b/>
                <w:bCs/>
                <w:color w:val="auto"/>
              </w:rPr>
              <w:t>文件属性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3" w:hRule="exact"/>
          <w:jc w:val="center"/>
        </w:trPr>
        <w:tc>
          <w:tcPr>
            <w:tcW w:w="427" w:type="dxa"/>
            <w:noWrap w:val="0"/>
            <w:vAlign w:val="center"/>
          </w:tcPr>
          <w:p>
            <w:pPr>
              <w:numPr>
                <w:ilvl w:val="0"/>
                <w:numId w:val="10"/>
              </w:numPr>
              <w:tabs>
                <w:tab w:val="left" w:pos="180"/>
                <w:tab w:val="clear" w:pos="360"/>
              </w:tabs>
              <w:jc w:val="center"/>
              <w:rPr>
                <w:rFonts w:ascii="黑体" w:eastAsia="黑体"/>
                <w:color w:val="auto"/>
              </w:rPr>
            </w:pPr>
          </w:p>
        </w:tc>
        <w:tc>
          <w:tcPr>
            <w:tcW w:w="1717" w:type="dxa"/>
            <w:tcBorders>
              <w:right w:val="single" w:color="auto" w:sz="4" w:space="0"/>
            </w:tcBorders>
            <w:noWrap w:val="0"/>
            <w:vAlign w:val="center"/>
          </w:tcPr>
          <w:p>
            <w:pPr>
              <w:jc w:val="center"/>
              <w:rPr>
                <w:rFonts w:ascii="黑体" w:eastAsia="黑体"/>
                <w:color w:val="auto"/>
              </w:rPr>
            </w:pPr>
            <w:r>
              <w:rPr>
                <w:rFonts w:hint="eastAsia" w:ascii="黑体" w:eastAsia="黑体"/>
                <w:color w:val="auto"/>
              </w:rPr>
              <w:t>报价承诺函</w:t>
            </w:r>
          </w:p>
        </w:tc>
        <w:tc>
          <w:tcPr>
            <w:tcW w:w="5656" w:type="dxa"/>
            <w:tcBorders>
              <w:left w:val="single" w:color="auto" w:sz="4" w:space="0"/>
            </w:tcBorders>
            <w:noWrap w:val="0"/>
            <w:vAlign w:val="center"/>
          </w:tcPr>
          <w:p>
            <w:pPr>
              <w:jc w:val="center"/>
              <w:rPr>
                <w:color w:val="auto"/>
              </w:rPr>
            </w:pPr>
            <w:r>
              <w:rPr>
                <w:color w:val="auto"/>
              </w:rPr>
              <w:t>按</w:t>
            </w:r>
            <w:r>
              <w:rPr>
                <w:rFonts w:hint="eastAsia"/>
                <w:color w:val="auto"/>
              </w:rPr>
              <w:t>对应</w:t>
            </w:r>
            <w:r>
              <w:rPr>
                <w:color w:val="auto"/>
              </w:rPr>
              <w:t>格式文件</w:t>
            </w:r>
            <w:r>
              <w:rPr>
                <w:rFonts w:hint="eastAsia"/>
                <w:color w:val="auto"/>
              </w:rPr>
              <w:t>签署、盖章</w:t>
            </w:r>
          </w:p>
        </w:tc>
        <w:tc>
          <w:tcPr>
            <w:tcW w:w="735" w:type="dxa"/>
            <w:noWrap w:val="0"/>
            <w:vAlign w:val="center"/>
          </w:tcPr>
          <w:p>
            <w:pPr>
              <w:jc w:val="center"/>
              <w:rPr>
                <w:color w:val="auto"/>
              </w:rPr>
            </w:pPr>
            <w:r>
              <w:rPr>
                <w:color w:val="auto"/>
              </w:rPr>
              <w:t>1份</w:t>
            </w:r>
          </w:p>
        </w:tc>
        <w:tc>
          <w:tcPr>
            <w:tcW w:w="1459" w:type="dxa"/>
            <w:noWrap w:val="0"/>
            <w:vAlign w:val="center"/>
          </w:tcPr>
          <w:p>
            <w:pPr>
              <w:jc w:val="center"/>
              <w:rPr>
                <w:color w:val="auto"/>
              </w:rPr>
            </w:pPr>
            <w:r>
              <w:rPr>
                <w:color w:val="auto"/>
              </w:rPr>
              <w:t>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93" w:hRule="exact"/>
          <w:jc w:val="center"/>
        </w:trPr>
        <w:tc>
          <w:tcPr>
            <w:tcW w:w="427" w:type="dxa"/>
            <w:noWrap w:val="0"/>
            <w:vAlign w:val="center"/>
          </w:tcPr>
          <w:p>
            <w:pPr>
              <w:numPr>
                <w:ilvl w:val="0"/>
                <w:numId w:val="10"/>
              </w:numPr>
              <w:tabs>
                <w:tab w:val="left" w:pos="180"/>
                <w:tab w:val="clear" w:pos="360"/>
              </w:tabs>
              <w:jc w:val="center"/>
              <w:rPr>
                <w:rFonts w:ascii="黑体" w:eastAsia="黑体"/>
                <w:color w:val="auto"/>
              </w:rPr>
            </w:pPr>
          </w:p>
        </w:tc>
        <w:tc>
          <w:tcPr>
            <w:tcW w:w="1717" w:type="dxa"/>
            <w:tcBorders>
              <w:right w:val="single" w:color="auto" w:sz="4" w:space="0"/>
            </w:tcBorders>
            <w:noWrap w:val="0"/>
            <w:vAlign w:val="center"/>
          </w:tcPr>
          <w:p>
            <w:pPr>
              <w:jc w:val="center"/>
              <w:rPr>
                <w:rFonts w:ascii="黑体" w:eastAsia="黑体"/>
                <w:color w:val="auto"/>
              </w:rPr>
            </w:pPr>
            <w:r>
              <w:rPr>
                <w:rFonts w:hint="eastAsia" w:ascii="黑体" w:eastAsia="黑体"/>
                <w:color w:val="auto"/>
              </w:rPr>
              <w:t>法人授权书</w:t>
            </w:r>
          </w:p>
        </w:tc>
        <w:tc>
          <w:tcPr>
            <w:tcW w:w="5656" w:type="dxa"/>
            <w:tcBorders>
              <w:left w:val="single" w:color="auto" w:sz="4" w:space="0"/>
            </w:tcBorders>
            <w:noWrap w:val="0"/>
            <w:vAlign w:val="center"/>
          </w:tcPr>
          <w:p>
            <w:pPr>
              <w:jc w:val="center"/>
              <w:rPr>
                <w:color w:val="auto"/>
              </w:rPr>
            </w:pPr>
            <w:r>
              <w:rPr>
                <w:color w:val="auto"/>
              </w:rPr>
              <w:t>按</w:t>
            </w:r>
            <w:r>
              <w:rPr>
                <w:rFonts w:hint="eastAsia"/>
                <w:color w:val="auto"/>
              </w:rPr>
              <w:t>对应</w:t>
            </w:r>
            <w:r>
              <w:rPr>
                <w:color w:val="auto"/>
              </w:rPr>
              <w:t>格式文件</w:t>
            </w:r>
            <w:r>
              <w:rPr>
                <w:rFonts w:hint="eastAsia"/>
                <w:color w:val="auto"/>
              </w:rPr>
              <w:t>签署、盖章</w:t>
            </w:r>
          </w:p>
        </w:tc>
        <w:tc>
          <w:tcPr>
            <w:tcW w:w="735" w:type="dxa"/>
            <w:noWrap w:val="0"/>
            <w:vAlign w:val="center"/>
          </w:tcPr>
          <w:p>
            <w:pPr>
              <w:jc w:val="center"/>
              <w:rPr>
                <w:color w:val="auto"/>
              </w:rPr>
            </w:pPr>
            <w:r>
              <w:rPr>
                <w:color w:val="auto"/>
              </w:rPr>
              <w:t>1份</w:t>
            </w:r>
          </w:p>
        </w:tc>
        <w:tc>
          <w:tcPr>
            <w:tcW w:w="1459" w:type="dxa"/>
            <w:noWrap w:val="0"/>
            <w:vAlign w:val="center"/>
          </w:tcPr>
          <w:p>
            <w:pPr>
              <w:jc w:val="center"/>
              <w:rPr>
                <w:color w:val="auto"/>
              </w:rPr>
            </w:pPr>
            <w:r>
              <w:rPr>
                <w:color w:val="auto"/>
              </w:rPr>
              <w:t>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15" w:hRule="exact"/>
          <w:jc w:val="center"/>
        </w:trPr>
        <w:tc>
          <w:tcPr>
            <w:tcW w:w="427" w:type="dxa"/>
            <w:noWrap w:val="0"/>
            <w:vAlign w:val="center"/>
          </w:tcPr>
          <w:p>
            <w:pPr>
              <w:numPr>
                <w:ilvl w:val="0"/>
                <w:numId w:val="10"/>
              </w:numPr>
              <w:tabs>
                <w:tab w:val="left" w:pos="180"/>
                <w:tab w:val="clear" w:pos="360"/>
              </w:tabs>
              <w:jc w:val="center"/>
              <w:rPr>
                <w:rFonts w:ascii="黑体" w:eastAsia="黑体"/>
                <w:color w:val="auto"/>
              </w:rPr>
            </w:pPr>
          </w:p>
        </w:tc>
        <w:tc>
          <w:tcPr>
            <w:tcW w:w="1717" w:type="dxa"/>
            <w:tcBorders>
              <w:right w:val="single" w:color="auto" w:sz="4" w:space="0"/>
            </w:tcBorders>
            <w:noWrap w:val="0"/>
            <w:vAlign w:val="center"/>
          </w:tcPr>
          <w:p>
            <w:pPr>
              <w:jc w:val="center"/>
              <w:rPr>
                <w:rFonts w:ascii="黑体" w:eastAsia="黑体"/>
                <w:color w:val="auto"/>
              </w:rPr>
            </w:pPr>
            <w:r>
              <w:rPr>
                <w:rFonts w:hint="eastAsia" w:ascii="黑体" w:eastAsia="黑体"/>
                <w:color w:val="auto"/>
              </w:rPr>
              <w:t>资格性证明材料</w:t>
            </w:r>
          </w:p>
        </w:tc>
        <w:tc>
          <w:tcPr>
            <w:tcW w:w="5656" w:type="dxa"/>
            <w:tcBorders>
              <w:left w:val="single" w:color="auto" w:sz="4" w:space="0"/>
            </w:tcBorders>
            <w:noWrap w:val="0"/>
            <w:vAlign w:val="center"/>
          </w:tcPr>
          <w:p>
            <w:pPr>
              <w:jc w:val="center"/>
              <w:rPr>
                <w:color w:val="auto"/>
              </w:rPr>
            </w:pPr>
            <w:r>
              <w:rPr>
                <w:color w:val="auto"/>
              </w:rPr>
              <w:t>按</w:t>
            </w:r>
            <w:r>
              <w:rPr>
                <w:rFonts w:hint="eastAsia"/>
                <w:color w:val="auto"/>
              </w:rPr>
              <w:t>对应</w:t>
            </w:r>
            <w:r>
              <w:rPr>
                <w:color w:val="auto"/>
              </w:rPr>
              <w:t>格式文件</w:t>
            </w:r>
            <w:r>
              <w:rPr>
                <w:rFonts w:hint="eastAsia"/>
                <w:color w:val="auto"/>
              </w:rPr>
              <w:t>签署、盖章</w:t>
            </w:r>
          </w:p>
        </w:tc>
        <w:tc>
          <w:tcPr>
            <w:tcW w:w="735" w:type="dxa"/>
            <w:noWrap w:val="0"/>
            <w:vAlign w:val="center"/>
          </w:tcPr>
          <w:p>
            <w:pPr>
              <w:jc w:val="center"/>
              <w:rPr>
                <w:color w:val="auto"/>
              </w:rPr>
            </w:pPr>
            <w:r>
              <w:rPr>
                <w:color w:val="auto"/>
              </w:rPr>
              <w:t>1</w:t>
            </w:r>
            <w:r>
              <w:rPr>
                <w:rFonts w:hint="eastAsia"/>
                <w:color w:val="auto"/>
              </w:rPr>
              <w:t>套</w:t>
            </w:r>
          </w:p>
        </w:tc>
        <w:tc>
          <w:tcPr>
            <w:tcW w:w="1459" w:type="dxa"/>
            <w:noWrap w:val="0"/>
            <w:vAlign w:val="center"/>
          </w:tcPr>
          <w:p>
            <w:pPr>
              <w:jc w:val="center"/>
              <w:rPr>
                <w:color w:val="auto"/>
              </w:rPr>
            </w:pPr>
            <w:r>
              <w:rPr>
                <w:rFonts w:hint="eastAsia"/>
                <w:color w:val="auto"/>
              </w:rPr>
              <w:t>复印件</w:t>
            </w:r>
          </w:p>
        </w:tc>
      </w:tr>
    </w:tbl>
    <w:p>
      <w:pPr>
        <w:pStyle w:val="14"/>
        <w:spacing w:line="360" w:lineRule="auto"/>
        <w:rPr>
          <w:b/>
          <w:bCs/>
          <w:color w:val="auto"/>
        </w:rPr>
      </w:pPr>
    </w:p>
    <w:p>
      <w:pPr>
        <w:pStyle w:val="4"/>
        <w:pageBreakBefore/>
        <w:numPr>
          <w:ilvl w:val="0"/>
          <w:numId w:val="11"/>
        </w:numPr>
        <w:spacing w:afterLines="0"/>
        <w:ind w:left="414"/>
        <w:rPr>
          <w:rFonts w:ascii="Times New Roman" w:hAnsi="Times New Roman"/>
          <w:color w:val="auto"/>
          <w:szCs w:val="21"/>
        </w:rPr>
        <w:sectPr>
          <w:pgSz w:w="11906" w:h="16838"/>
          <w:pgMar w:top="1134" w:right="1134" w:bottom="1134" w:left="1588" w:header="567" w:footer="737" w:gutter="0"/>
          <w:cols w:space="720" w:num="1"/>
          <w:docGrid w:linePitch="312" w:charSpace="0"/>
        </w:sectPr>
      </w:pPr>
    </w:p>
    <w:p>
      <w:pPr>
        <w:pStyle w:val="4"/>
        <w:pageBreakBefore/>
        <w:numPr>
          <w:ilvl w:val="0"/>
          <w:numId w:val="11"/>
        </w:numPr>
        <w:spacing w:afterLines="0"/>
        <w:rPr>
          <w:rFonts w:ascii="Times New Roman" w:hAnsi="Times New Roman"/>
          <w:color w:val="auto"/>
          <w:sz w:val="32"/>
          <w:szCs w:val="32"/>
        </w:rPr>
      </w:pPr>
      <w:bookmarkStart w:id="153" w:name="_投标承诺函_1"/>
      <w:bookmarkEnd w:id="153"/>
      <w:bookmarkStart w:id="154" w:name="_Toc317686556"/>
      <w:r>
        <w:rPr>
          <w:rFonts w:hint="eastAsia" w:ascii="Times New Roman" w:hAnsi="Times New Roman"/>
          <w:color w:val="auto"/>
          <w:sz w:val="32"/>
          <w:szCs w:val="32"/>
        </w:rPr>
        <w:t>报价承诺函</w:t>
      </w:r>
      <w:bookmarkEnd w:id="154"/>
    </w:p>
    <w:p>
      <w:pPr>
        <w:spacing w:line="440" w:lineRule="exact"/>
        <w:ind w:left="420" w:hanging="420" w:hangingChars="150"/>
        <w:rPr>
          <w:rFonts w:ascii="黑体" w:hAnsi="宋体" w:eastAsia="黑体"/>
          <w:bCs/>
          <w:color w:val="auto"/>
          <w:sz w:val="28"/>
          <w:szCs w:val="28"/>
          <w:lang w:val="en-GB"/>
        </w:rPr>
      </w:pPr>
      <w:r>
        <w:rPr>
          <w:rFonts w:hint="eastAsia" w:ascii="黑体" w:hAnsi="宋体" w:eastAsia="黑体"/>
          <w:bCs/>
          <w:color w:val="auto"/>
          <w:sz w:val="28"/>
          <w:szCs w:val="28"/>
          <w:lang w:val="en-GB"/>
        </w:rPr>
        <w:t>致 阳春市宏建工程项目服务有限公司：</w:t>
      </w:r>
    </w:p>
    <w:p>
      <w:pPr>
        <w:ind w:left="225" w:hanging="225" w:hangingChars="150"/>
        <w:rPr>
          <w:rFonts w:ascii="黑体" w:hAnsi="宋体" w:eastAsia="黑体"/>
          <w:bCs/>
          <w:color w:val="auto"/>
          <w:sz w:val="15"/>
          <w:szCs w:val="15"/>
          <w:lang w:val="en-GB"/>
        </w:rPr>
      </w:pPr>
    </w:p>
    <w:p>
      <w:pPr>
        <w:spacing w:line="400" w:lineRule="exact"/>
        <w:ind w:firstLine="420"/>
        <w:rPr>
          <w:rFonts w:ascii="黑体" w:hAnsi="宋体" w:eastAsia="黑体"/>
          <w:color w:val="auto"/>
          <w:sz w:val="24"/>
          <w:szCs w:val="24"/>
        </w:rPr>
      </w:pPr>
      <w:r>
        <w:rPr>
          <w:rFonts w:hint="eastAsia" w:ascii="黑体" w:hAnsi="宋体" w:eastAsia="黑体"/>
          <w:color w:val="auto"/>
          <w:sz w:val="24"/>
          <w:szCs w:val="24"/>
        </w:rPr>
        <w:t>我方根据《询价文件》的要求，通过委任的全权代表，向贵方递交密封册装的全套报价文件参与下列项目的报价，现为我方的一切投标报价行为作</w:t>
      </w:r>
      <w:r>
        <w:rPr>
          <w:rFonts w:hint="eastAsia" w:ascii="黑体" w:hAnsi="宋体" w:eastAsia="黑体"/>
          <w:bCs/>
          <w:color w:val="auto"/>
          <w:sz w:val="24"/>
          <w:szCs w:val="24"/>
        </w:rPr>
        <w:t>郑重承诺及声明如下：</w:t>
      </w:r>
    </w:p>
    <w:p>
      <w:pPr>
        <w:numPr>
          <w:ilvl w:val="0"/>
          <w:numId w:val="12"/>
        </w:numPr>
        <w:tabs>
          <w:tab w:val="left" w:pos="9000"/>
        </w:tabs>
        <w:spacing w:line="400" w:lineRule="exact"/>
        <w:rPr>
          <w:rFonts w:ascii="黑体" w:hAnsi="宋体" w:eastAsia="黑体"/>
          <w:b/>
          <w:bCs/>
          <w:color w:val="auto"/>
          <w:sz w:val="24"/>
          <w:szCs w:val="24"/>
        </w:rPr>
      </w:pPr>
      <w:r>
        <w:rPr>
          <w:rFonts w:hint="eastAsia" w:ascii="黑体" w:hAnsi="宋体" w:eastAsia="黑体"/>
          <w:color w:val="auto"/>
          <w:sz w:val="24"/>
          <w:szCs w:val="24"/>
        </w:rPr>
        <w:t>项目名称：</w:t>
      </w:r>
      <w:r>
        <w:rPr>
          <w:rFonts w:hint="eastAsia" w:ascii="黑体" w:hAnsi="宋体" w:eastAsia="黑体"/>
          <w:color w:val="auto"/>
          <w:sz w:val="24"/>
          <w:szCs w:val="24"/>
          <w:u w:val="single"/>
        </w:rPr>
        <w:t xml:space="preserve">               </w:t>
      </w:r>
      <w:r>
        <w:rPr>
          <w:rFonts w:hint="eastAsia" w:ascii="黑体" w:hAnsi="宋体" w:eastAsia="黑体"/>
          <w:color w:val="auto"/>
          <w:sz w:val="24"/>
          <w:szCs w:val="24"/>
        </w:rPr>
        <w:t>；项目编号：</w:t>
      </w:r>
      <w:r>
        <w:rPr>
          <w:rFonts w:hint="eastAsia" w:ascii="黑体" w:hAnsi="宋体" w:eastAsia="黑体"/>
          <w:color w:val="auto"/>
          <w:sz w:val="24"/>
          <w:szCs w:val="24"/>
          <w:u w:val="single"/>
        </w:rPr>
        <w:t xml:space="preserve">                 </w:t>
      </w:r>
      <w:r>
        <w:rPr>
          <w:rFonts w:ascii="黑体" w:hAnsi="宋体" w:eastAsia="黑体"/>
          <w:b/>
          <w:bCs/>
          <w:color w:val="auto"/>
          <w:sz w:val="24"/>
          <w:szCs w:val="24"/>
        </w:rPr>
        <w:t xml:space="preserve"> </w:t>
      </w:r>
    </w:p>
    <w:p>
      <w:pPr>
        <w:numPr>
          <w:ilvl w:val="0"/>
          <w:numId w:val="12"/>
        </w:numPr>
        <w:tabs>
          <w:tab w:val="left" w:pos="9000"/>
        </w:tabs>
        <w:spacing w:line="400" w:lineRule="exact"/>
        <w:rPr>
          <w:rFonts w:ascii="黑体" w:eastAsia="黑体"/>
          <w:color w:val="auto"/>
          <w:sz w:val="24"/>
          <w:szCs w:val="24"/>
        </w:rPr>
      </w:pPr>
      <w:r>
        <w:rPr>
          <w:rFonts w:hint="eastAsia" w:ascii="黑体" w:hAnsi="宋体" w:eastAsia="黑体"/>
          <w:color w:val="auto"/>
          <w:sz w:val="24"/>
          <w:szCs w:val="24"/>
        </w:rPr>
        <w:t>我方已认真阅读了全部询价文件及其相关文件，完全清楚理解其内容要求及规约，对文件的合理性、公正性和程序安排均没有任何异议、质疑和误解之处。</w:t>
      </w:r>
    </w:p>
    <w:p>
      <w:pPr>
        <w:numPr>
          <w:ilvl w:val="0"/>
          <w:numId w:val="12"/>
        </w:numPr>
        <w:spacing w:line="400" w:lineRule="exact"/>
        <w:rPr>
          <w:rFonts w:ascii="黑体" w:eastAsia="黑体"/>
          <w:color w:val="auto"/>
          <w:sz w:val="24"/>
          <w:szCs w:val="24"/>
        </w:rPr>
      </w:pPr>
      <w:r>
        <w:rPr>
          <w:rFonts w:hint="eastAsia" w:ascii="黑体" w:hAnsi="宋体" w:eastAsia="黑体"/>
          <w:color w:val="auto"/>
          <w:sz w:val="24"/>
          <w:szCs w:val="24"/>
        </w:rPr>
        <w:t>我方所提供的一切文件均已经过认真、严格的审核，其内容已充分表达了我方的真实意愿，没有任何遗漏、虚假、侵权之处，若出现违背诚实信用和商业道德之行为，愿独自承担相应的法律责任。</w:t>
      </w:r>
    </w:p>
    <w:p>
      <w:pPr>
        <w:numPr>
          <w:ilvl w:val="0"/>
          <w:numId w:val="12"/>
        </w:numPr>
        <w:spacing w:line="400" w:lineRule="exact"/>
        <w:rPr>
          <w:rFonts w:ascii="黑体" w:eastAsia="黑体"/>
          <w:color w:val="auto"/>
          <w:sz w:val="24"/>
          <w:szCs w:val="24"/>
        </w:rPr>
      </w:pPr>
      <w:r>
        <w:rPr>
          <w:rFonts w:hint="eastAsia" w:ascii="黑体" w:hAnsi="宋体" w:eastAsia="黑体"/>
          <w:color w:val="auto"/>
          <w:sz w:val="24"/>
          <w:szCs w:val="24"/>
          <w:lang w:val="en-GB"/>
        </w:rPr>
        <w:t>我方没有为本项目提供整体设计、规范编制或者项目管理、监理、检测等服务。</w:t>
      </w:r>
    </w:p>
    <w:p>
      <w:pPr>
        <w:numPr>
          <w:ilvl w:val="0"/>
          <w:numId w:val="12"/>
        </w:numPr>
        <w:spacing w:line="400" w:lineRule="exact"/>
        <w:rPr>
          <w:rFonts w:ascii="黑体" w:eastAsia="黑体"/>
          <w:color w:val="auto"/>
          <w:sz w:val="24"/>
          <w:szCs w:val="24"/>
        </w:rPr>
      </w:pPr>
      <w:r>
        <w:rPr>
          <w:rFonts w:hint="eastAsia" w:ascii="黑体" w:hAnsi="宋体" w:eastAsia="黑体"/>
          <w:color w:val="auto"/>
          <w:sz w:val="24"/>
          <w:szCs w:val="24"/>
          <w:lang w:val="en-GB"/>
        </w:rPr>
        <w:t>我方没有为本项目或其整体项目的前期工作，提供设计、编制规范或进行管理服务等。</w:t>
      </w:r>
    </w:p>
    <w:p>
      <w:pPr>
        <w:numPr>
          <w:ilvl w:val="0"/>
          <w:numId w:val="12"/>
        </w:numPr>
        <w:spacing w:line="400" w:lineRule="exact"/>
        <w:rPr>
          <w:rFonts w:ascii="黑体" w:eastAsia="黑体"/>
          <w:color w:val="auto"/>
          <w:sz w:val="24"/>
          <w:szCs w:val="24"/>
        </w:rPr>
      </w:pPr>
      <w:r>
        <w:rPr>
          <w:rFonts w:hint="eastAsia" w:ascii="黑体" w:hAnsi="宋体" w:eastAsia="黑体"/>
          <w:color w:val="auto"/>
          <w:sz w:val="24"/>
          <w:szCs w:val="24"/>
          <w:lang w:val="en-GB"/>
        </w:rPr>
        <w:t>报价有效期自递交报价文件起至确定正式成交供应商止</w:t>
      </w:r>
      <w:r>
        <w:rPr>
          <w:rFonts w:hint="eastAsia" w:ascii="黑体" w:hAnsi="宋体" w:eastAsia="黑体"/>
          <w:color w:val="auto"/>
          <w:sz w:val="24"/>
          <w:szCs w:val="24"/>
        </w:rPr>
        <w:t>，若我方获成交资格，报价有效期则相应延长至项目最终验收合格之日，不论在任何时候，定将按贵方的要求在规定时间内如实提供一切补充材料。</w:t>
      </w:r>
    </w:p>
    <w:p>
      <w:pPr>
        <w:numPr>
          <w:ilvl w:val="0"/>
          <w:numId w:val="12"/>
        </w:numPr>
        <w:spacing w:line="400" w:lineRule="exact"/>
        <w:rPr>
          <w:rFonts w:ascii="黑体" w:hAnsi="宋体" w:eastAsia="黑体"/>
          <w:color w:val="auto"/>
          <w:sz w:val="24"/>
          <w:szCs w:val="24"/>
        </w:rPr>
      </w:pPr>
      <w:r>
        <w:rPr>
          <w:rFonts w:hint="eastAsia" w:ascii="黑体" w:hAnsi="宋体" w:eastAsia="黑体"/>
          <w:color w:val="auto"/>
          <w:sz w:val="24"/>
          <w:szCs w:val="24"/>
        </w:rPr>
        <w:t>我方同意接受采用最低评标价法进行评审，并完全服从和尊重评委会所作的评审结果，同时清楚理解到仅凭报价或单一竞争优势并非是决定成交资格的唯一重要依据。</w:t>
      </w:r>
    </w:p>
    <w:p>
      <w:pPr>
        <w:numPr>
          <w:ilvl w:val="0"/>
          <w:numId w:val="12"/>
        </w:numPr>
        <w:spacing w:line="400" w:lineRule="exact"/>
        <w:rPr>
          <w:rFonts w:ascii="黑体" w:hAnsi="宋体" w:eastAsia="黑体"/>
          <w:color w:val="auto"/>
          <w:sz w:val="24"/>
          <w:szCs w:val="24"/>
        </w:rPr>
      </w:pPr>
      <w:r>
        <w:rPr>
          <w:rFonts w:hint="eastAsia" w:ascii="黑体" w:hAnsi="宋体" w:eastAsia="黑体"/>
          <w:color w:val="auto"/>
          <w:sz w:val="24"/>
          <w:szCs w:val="24"/>
        </w:rPr>
        <w:t>完全服从和尊重询价小组所作的评审结果，同时清楚理解到仅凭报价或单一竞争优势并非是决定成交资格的唯一重要依据。</w:t>
      </w:r>
    </w:p>
    <w:p>
      <w:pPr>
        <w:numPr>
          <w:ilvl w:val="0"/>
          <w:numId w:val="12"/>
        </w:numPr>
        <w:spacing w:line="400" w:lineRule="exact"/>
        <w:rPr>
          <w:rFonts w:ascii="黑体" w:hAnsi="宋体" w:eastAsia="黑体"/>
          <w:color w:val="auto"/>
          <w:sz w:val="24"/>
          <w:szCs w:val="24"/>
        </w:rPr>
      </w:pPr>
      <w:r>
        <w:rPr>
          <w:rFonts w:hint="eastAsia" w:ascii="黑体" w:hAnsi="宋体" w:eastAsia="黑体"/>
          <w:color w:val="auto"/>
          <w:sz w:val="24"/>
          <w:szCs w:val="24"/>
        </w:rPr>
        <w:t>同意按询价文件的要求认真履行成交供应商的义务，若我方行为不当而损害了采购方的合法权益，我方愿在任何时候无条件承担相应的缔约过失责任和经济赔偿。</w:t>
      </w:r>
    </w:p>
    <w:p>
      <w:pPr>
        <w:numPr>
          <w:ilvl w:val="0"/>
          <w:numId w:val="12"/>
        </w:numPr>
        <w:spacing w:line="400" w:lineRule="exact"/>
        <w:rPr>
          <w:rFonts w:ascii="黑体" w:hAnsi="宋体" w:eastAsia="黑体"/>
          <w:color w:val="auto"/>
          <w:sz w:val="24"/>
          <w:szCs w:val="24"/>
        </w:rPr>
      </w:pPr>
      <w:r>
        <w:rPr>
          <w:rFonts w:hint="eastAsia" w:ascii="黑体" w:hAnsi="宋体" w:eastAsia="黑体"/>
          <w:color w:val="auto"/>
          <w:sz w:val="24"/>
          <w:szCs w:val="24"/>
        </w:rPr>
        <w:t>我方已依法缴纳了各项税费及社会保险费用，如有需要，可随时向采购方提交近三个月内的相关缴费证明，以便核查。</w:t>
      </w:r>
    </w:p>
    <w:p>
      <w:pPr>
        <w:numPr>
          <w:ilvl w:val="0"/>
          <w:numId w:val="12"/>
        </w:numPr>
        <w:spacing w:line="400" w:lineRule="exact"/>
        <w:rPr>
          <w:rFonts w:ascii="黑体" w:hAnsi="宋体" w:eastAsia="黑体"/>
          <w:color w:val="auto"/>
          <w:sz w:val="24"/>
          <w:szCs w:val="24"/>
        </w:rPr>
      </w:pPr>
      <w:r>
        <w:rPr>
          <w:rFonts w:hint="eastAsia" w:ascii="黑体" w:hAnsi="宋体" w:eastAsia="黑体"/>
          <w:color w:val="auto"/>
          <w:sz w:val="24"/>
          <w:szCs w:val="24"/>
        </w:rPr>
        <w:t>我方已依法建立健全的财务会计制度，如有需要，可随时向采购方提交相关证明材料，以便核查。</w:t>
      </w:r>
    </w:p>
    <w:p>
      <w:pPr>
        <w:numPr>
          <w:ilvl w:val="0"/>
          <w:numId w:val="12"/>
        </w:numPr>
        <w:spacing w:line="400" w:lineRule="exact"/>
        <w:rPr>
          <w:rFonts w:ascii="黑体" w:hAnsi="宋体" w:eastAsia="黑体"/>
          <w:color w:val="auto"/>
          <w:sz w:val="24"/>
          <w:szCs w:val="24"/>
        </w:rPr>
      </w:pPr>
      <w:r>
        <w:rPr>
          <w:rFonts w:hint="eastAsia" w:ascii="黑体" w:hAnsi="宋体" w:eastAsia="黑体"/>
          <w:color w:val="auto"/>
          <w:sz w:val="24"/>
          <w:szCs w:val="24"/>
        </w:rPr>
        <w:t>本承诺函效力及范围均涵盖我方整套报价文件和一切补充文件。</w:t>
      </w:r>
    </w:p>
    <w:p>
      <w:pPr>
        <w:numPr>
          <w:ilvl w:val="0"/>
          <w:numId w:val="12"/>
        </w:numPr>
        <w:spacing w:line="420" w:lineRule="exact"/>
        <w:rPr>
          <w:rFonts w:ascii="黑体" w:hAnsi="宋体" w:eastAsia="黑体"/>
          <w:color w:val="auto"/>
          <w:sz w:val="24"/>
          <w:szCs w:val="24"/>
        </w:rPr>
      </w:pPr>
    </w:p>
    <w:p>
      <w:pPr>
        <w:spacing w:line="480" w:lineRule="auto"/>
        <w:ind w:firstLine="480" w:firstLineChars="200"/>
        <w:rPr>
          <w:rFonts w:ascii="黑体" w:eastAsia="黑体"/>
          <w:color w:val="auto"/>
          <w:sz w:val="24"/>
          <w:szCs w:val="24"/>
          <w:lang w:val="en-GB"/>
        </w:rPr>
      </w:pPr>
      <w:r>
        <w:rPr>
          <w:rFonts w:hint="eastAsia" w:ascii="黑体" w:eastAsia="黑体"/>
          <w:color w:val="auto"/>
          <w:sz w:val="24"/>
          <w:szCs w:val="24"/>
          <w:lang w:val="en-GB"/>
        </w:rPr>
        <w:t>报价人名称：</w:t>
      </w:r>
      <w:r>
        <w:rPr>
          <w:rFonts w:hint="eastAsia" w:ascii="黑体" w:eastAsia="黑体"/>
          <w:color w:val="auto"/>
          <w:sz w:val="24"/>
          <w:szCs w:val="24"/>
          <w:u w:val="dotted"/>
          <w:lang w:val="en-GB"/>
        </w:rPr>
        <w:t xml:space="preserve">           （全称）                </w:t>
      </w:r>
      <w:r>
        <w:rPr>
          <w:rFonts w:hint="eastAsia" w:ascii="黑体" w:eastAsia="黑体"/>
          <w:color w:val="auto"/>
          <w:sz w:val="24"/>
          <w:szCs w:val="24"/>
          <w:lang w:val="en-GB"/>
        </w:rPr>
        <w:t xml:space="preserve"> （公章）</w:t>
      </w:r>
    </w:p>
    <w:p>
      <w:pPr>
        <w:spacing w:line="480" w:lineRule="auto"/>
        <w:ind w:firstLine="480" w:firstLineChars="200"/>
        <w:rPr>
          <w:rFonts w:ascii="黑体" w:eastAsia="黑体"/>
          <w:color w:val="auto"/>
          <w:sz w:val="24"/>
          <w:lang w:val="en-GB"/>
        </w:rPr>
      </w:pPr>
      <w:r>
        <w:rPr>
          <w:rFonts w:hint="eastAsia" w:ascii="黑体" w:eastAsia="黑体"/>
          <w:color w:val="auto"/>
          <w:sz w:val="24"/>
          <w:lang w:val="en-GB"/>
        </w:rPr>
        <w:t>法人代表签名：</w:t>
      </w:r>
      <w:r>
        <w:rPr>
          <w:rFonts w:hint="eastAsia" w:ascii="黑体" w:eastAsia="黑体"/>
          <w:color w:val="auto"/>
          <w:sz w:val="24"/>
          <w:u w:val="dotted"/>
          <w:lang w:val="en-GB"/>
        </w:rPr>
        <w:t xml:space="preserve">            （全称）              </w:t>
      </w:r>
    </w:p>
    <w:p>
      <w:pPr>
        <w:tabs>
          <w:tab w:val="left" w:pos="-3780"/>
        </w:tabs>
        <w:spacing w:line="360" w:lineRule="auto"/>
        <w:ind w:firstLine="480" w:firstLineChars="200"/>
        <w:rPr>
          <w:rFonts w:ascii="黑体" w:eastAsia="黑体"/>
          <w:color w:val="auto"/>
          <w:sz w:val="24"/>
          <w:szCs w:val="24"/>
        </w:rPr>
      </w:pPr>
      <w:r>
        <w:rPr>
          <w:rFonts w:hint="eastAsia" w:ascii="黑体" w:eastAsia="黑体"/>
          <w:color w:val="auto"/>
          <w:sz w:val="24"/>
          <w:szCs w:val="24"/>
        </w:rPr>
        <w:t>承诺日期：    年    月    日。</w:t>
      </w:r>
    </w:p>
    <w:p>
      <w:pPr>
        <w:ind w:right="363" w:rightChars="173" w:firstLine="315" w:firstLineChars="150"/>
        <w:rPr>
          <w:color w:val="auto"/>
          <w:lang w:val="en-GB"/>
        </w:rPr>
      </w:pPr>
      <w:r>
        <w:rPr>
          <w:rFonts w:hint="eastAsia"/>
          <w:color w:val="auto"/>
          <w:lang w:val="en-GB"/>
        </w:rPr>
        <w:t>说明：</w:t>
      </w:r>
    </w:p>
    <w:p>
      <w:pPr>
        <w:tabs>
          <w:tab w:val="left" w:pos="-3780"/>
        </w:tabs>
        <w:ind w:left="420" w:leftChars="200"/>
        <w:rPr>
          <w:color w:val="auto"/>
          <w:lang w:val="en-GB"/>
        </w:rPr>
      </w:pPr>
      <w:r>
        <w:rPr>
          <w:color w:val="auto"/>
          <w:lang w:val="en-GB"/>
        </w:rPr>
        <w:t>1</w:t>
      </w:r>
      <w:r>
        <w:rPr>
          <w:rFonts w:hint="eastAsia"/>
          <w:color w:val="auto"/>
          <w:lang w:val="en-GB"/>
        </w:rPr>
        <w:t>、</w:t>
      </w:r>
      <w:r>
        <w:rPr>
          <w:rFonts w:hint="eastAsia"/>
          <w:b/>
          <w:color w:val="auto"/>
          <w:u w:val="wave"/>
          <w:lang w:val="en-GB"/>
        </w:rPr>
        <w:t>不具备法人资格的报价人，须与设立主管的法人机构同时加盖公章</w:t>
      </w:r>
      <w:r>
        <w:rPr>
          <w:rFonts w:hint="eastAsia"/>
          <w:color w:val="auto"/>
          <w:lang w:val="en-GB"/>
        </w:rPr>
        <w:t>。</w:t>
      </w:r>
    </w:p>
    <w:p>
      <w:pPr>
        <w:spacing w:line="360" w:lineRule="auto"/>
        <w:ind w:left="105" w:firstLine="315"/>
        <w:rPr>
          <w:b/>
          <w:color w:val="auto"/>
          <w:u w:val="wave"/>
          <w:lang w:val="en-GB"/>
        </w:rPr>
      </w:pPr>
      <w:r>
        <w:rPr>
          <w:rFonts w:hint="eastAsia"/>
          <w:color w:val="auto"/>
          <w:lang w:val="en-GB"/>
        </w:rPr>
        <w:t>2、</w:t>
      </w:r>
      <w:r>
        <w:rPr>
          <w:rFonts w:hint="eastAsia"/>
          <w:b/>
          <w:color w:val="auto"/>
          <w:u w:val="wave"/>
          <w:lang w:val="en-GB"/>
        </w:rPr>
        <w:t>本承诺函内容不得擅自删改。</w:t>
      </w:r>
    </w:p>
    <w:p>
      <w:pPr>
        <w:rPr>
          <w:color w:val="auto"/>
          <w:lang w:val="en-GB"/>
        </w:rPr>
        <w:sectPr>
          <w:pgSz w:w="11906" w:h="16838"/>
          <w:pgMar w:top="1134" w:right="1134" w:bottom="1134" w:left="1588" w:header="567" w:footer="737" w:gutter="0"/>
          <w:cols w:space="720" w:num="1"/>
          <w:docGrid w:linePitch="312" w:charSpace="0"/>
        </w:sectPr>
      </w:pPr>
    </w:p>
    <w:p>
      <w:pPr>
        <w:pStyle w:val="4"/>
        <w:pageBreakBefore/>
        <w:numPr>
          <w:ilvl w:val="0"/>
          <w:numId w:val="11"/>
        </w:numPr>
        <w:spacing w:afterLines="0"/>
        <w:ind w:left="414"/>
        <w:rPr>
          <w:rFonts w:ascii="Times New Roman" w:hAnsi="Times New Roman"/>
          <w:color w:val="auto"/>
          <w:sz w:val="36"/>
          <w:szCs w:val="36"/>
        </w:rPr>
      </w:pPr>
      <w:bookmarkStart w:id="155" w:name="_法人授权书_1"/>
      <w:bookmarkEnd w:id="155"/>
      <w:bookmarkStart w:id="156" w:name="_Toc317686557"/>
      <w:r>
        <w:rPr>
          <w:rFonts w:hint="eastAsia" w:ascii="Times New Roman" w:hAnsi="Times New Roman"/>
          <w:color w:val="auto"/>
          <w:sz w:val="36"/>
          <w:szCs w:val="36"/>
        </w:rPr>
        <w:t>法人授权书</w:t>
      </w:r>
      <w:bookmarkEnd w:id="156"/>
    </w:p>
    <w:p>
      <w:pPr>
        <w:spacing w:line="360" w:lineRule="auto"/>
        <w:ind w:left="316" w:hanging="316" w:hangingChars="150"/>
        <w:rPr>
          <w:b/>
          <w:bCs/>
          <w:color w:val="auto"/>
          <w:lang w:val="en-GB"/>
        </w:rPr>
      </w:pPr>
    </w:p>
    <w:p>
      <w:pPr>
        <w:spacing w:line="480" w:lineRule="auto"/>
        <w:ind w:left="420" w:hanging="420" w:hangingChars="150"/>
        <w:rPr>
          <w:rFonts w:ascii="黑体" w:eastAsia="黑体"/>
          <w:bCs/>
          <w:color w:val="auto"/>
          <w:sz w:val="28"/>
          <w:szCs w:val="28"/>
          <w:lang w:val="en-GB"/>
        </w:rPr>
      </w:pPr>
      <w:r>
        <w:rPr>
          <w:rFonts w:hint="eastAsia" w:ascii="黑体" w:eastAsia="黑体"/>
          <w:bCs/>
          <w:color w:val="auto"/>
          <w:sz w:val="28"/>
          <w:szCs w:val="28"/>
          <w:lang w:val="en-GB"/>
        </w:rPr>
        <w:t>致  阳春市宏建工程项目服务有限公司：</w:t>
      </w:r>
    </w:p>
    <w:p>
      <w:pPr>
        <w:spacing w:line="500" w:lineRule="exact"/>
        <w:ind w:firstLine="480" w:firstLineChars="200"/>
        <w:rPr>
          <w:rFonts w:ascii="宋体" w:hAnsi="宋体"/>
          <w:color w:val="auto"/>
          <w:sz w:val="24"/>
          <w:lang w:val="en-GB"/>
        </w:rPr>
      </w:pPr>
      <w:r>
        <w:rPr>
          <w:rFonts w:hint="eastAsia" w:ascii="宋体" w:hAnsi="宋体"/>
          <w:color w:val="auto"/>
          <w:sz w:val="24"/>
          <w:lang w:val="en-GB"/>
        </w:rPr>
        <w:t>我单位特授权委任：以下之现职员工，作为我方唯一</w:t>
      </w:r>
      <w:r>
        <w:rPr>
          <w:rFonts w:hint="eastAsia" w:ascii="宋体" w:hAnsi="宋体" w:cs="宋体"/>
          <w:color w:val="auto"/>
          <w:sz w:val="24"/>
          <w:lang w:val="en-GB"/>
        </w:rPr>
        <w:t>全权代表</w:t>
      </w:r>
      <w:r>
        <w:rPr>
          <w:rFonts w:hint="eastAsia" w:ascii="宋体" w:hAnsi="宋体"/>
          <w:color w:val="auto"/>
          <w:sz w:val="24"/>
          <w:lang w:val="en-GB"/>
        </w:rPr>
        <w:t>，亲自出席参与贵方承办的政府采购项目报价，对该代表人所提供、签署的一切文书均视为符合我方的合法利益和真实意愿，我方愿为其投标报价行为承担全部责任。</w:t>
      </w:r>
    </w:p>
    <w:p>
      <w:pPr>
        <w:spacing w:line="500" w:lineRule="exact"/>
        <w:ind w:left="210" w:leftChars="100" w:firstLine="240" w:firstLineChars="100"/>
        <w:jc w:val="left"/>
        <w:rPr>
          <w:rFonts w:ascii="宋体" w:hAnsi="宋体"/>
          <w:b/>
          <w:bCs/>
          <w:color w:val="auto"/>
          <w:sz w:val="24"/>
          <w:u w:val="single"/>
        </w:rPr>
      </w:pPr>
      <w:r>
        <w:rPr>
          <w:rFonts w:hint="eastAsia" w:ascii="宋体" w:hAnsi="宋体"/>
          <w:color w:val="auto"/>
          <w:sz w:val="24"/>
          <w:lang w:val="en-GB"/>
        </w:rPr>
        <w:t>项目名称：</w:t>
      </w:r>
      <w:r>
        <w:rPr>
          <w:rFonts w:hint="eastAsia" w:ascii="宋体" w:hAnsi="宋体"/>
          <w:bCs/>
          <w:color w:val="auto"/>
          <w:sz w:val="24"/>
          <w:u w:val="single"/>
        </w:rPr>
        <w:t xml:space="preserve">              </w:t>
      </w:r>
      <w:r>
        <w:rPr>
          <w:rFonts w:hint="eastAsia" w:ascii="宋体" w:hAnsi="宋体"/>
          <w:color w:val="auto"/>
          <w:sz w:val="24"/>
          <w:lang w:val="en-GB"/>
        </w:rPr>
        <w:t>；项目编号：</w:t>
      </w:r>
      <w:r>
        <w:rPr>
          <w:rFonts w:hint="eastAsia" w:ascii="宋体" w:hAnsi="宋体"/>
          <w:color w:val="auto"/>
          <w:sz w:val="24"/>
          <w:u w:val="single"/>
          <w:lang w:val="en-GB"/>
        </w:rPr>
        <w:t xml:space="preserve">             </w:t>
      </w:r>
      <w:r>
        <w:rPr>
          <w:rFonts w:ascii="宋体" w:hAnsi="宋体"/>
          <w:b/>
          <w:bCs/>
          <w:color w:val="auto"/>
          <w:sz w:val="24"/>
          <w:u w:val="single"/>
        </w:rPr>
        <w:t xml:space="preserve"> </w:t>
      </w:r>
    </w:p>
    <w:p>
      <w:pPr>
        <w:spacing w:line="500" w:lineRule="exact"/>
        <w:ind w:firstLine="480" w:firstLineChars="200"/>
        <w:jc w:val="left"/>
        <w:rPr>
          <w:rFonts w:ascii="宋体" w:hAnsi="宋体"/>
          <w:color w:val="auto"/>
          <w:sz w:val="24"/>
          <w:lang w:val="en-GB"/>
        </w:rPr>
      </w:pPr>
      <w:r>
        <w:rPr>
          <w:rFonts w:hint="eastAsia" w:ascii="宋体" w:hAnsi="宋体"/>
          <w:color w:val="auto"/>
          <w:sz w:val="24"/>
        </w:rPr>
        <w:t>全权代表：</w:t>
      </w:r>
      <w:r>
        <w:rPr>
          <w:rFonts w:hint="eastAsia" w:ascii="宋体" w:hAnsi="宋体"/>
          <w:color w:val="auto"/>
          <w:sz w:val="24"/>
          <w:u w:val="dotted"/>
        </w:rPr>
        <w:t xml:space="preserve"> （</w:t>
      </w:r>
      <w:r>
        <w:rPr>
          <w:rFonts w:hint="eastAsia" w:ascii="宋体" w:hAnsi="宋体"/>
          <w:color w:val="auto"/>
          <w:sz w:val="24"/>
          <w:u w:val="dotted"/>
          <w:lang w:val="en-GB"/>
        </w:rPr>
        <w:t xml:space="preserve">被授权人姓名）  </w:t>
      </w:r>
      <w:r>
        <w:rPr>
          <w:rFonts w:hint="eastAsia" w:ascii="宋体" w:hAnsi="宋体"/>
          <w:color w:val="auto"/>
          <w:sz w:val="24"/>
        </w:rPr>
        <w:t xml:space="preserve"> </w:t>
      </w:r>
      <w:r>
        <w:rPr>
          <w:rFonts w:hint="eastAsia" w:ascii="宋体" w:hAnsi="宋体"/>
          <w:color w:val="auto"/>
          <w:sz w:val="24"/>
          <w:lang w:val="en-GB"/>
        </w:rPr>
        <w:t>，身份证号码：</w:t>
      </w:r>
      <w:r>
        <w:rPr>
          <w:rFonts w:hint="eastAsia" w:ascii="宋体" w:hAnsi="宋体"/>
          <w:color w:val="auto"/>
          <w:sz w:val="24"/>
          <w:u w:val="dotted"/>
          <w:lang w:val="en-GB"/>
        </w:rPr>
        <w:t xml:space="preserve">                   </w:t>
      </w:r>
      <w:r>
        <w:rPr>
          <w:rFonts w:hint="eastAsia" w:ascii="宋体" w:hAnsi="宋体"/>
          <w:color w:val="auto"/>
          <w:sz w:val="24"/>
          <w:lang w:val="en-GB"/>
        </w:rPr>
        <w:t>，</w:t>
      </w:r>
    </w:p>
    <w:p>
      <w:pPr>
        <w:spacing w:line="500" w:lineRule="exact"/>
        <w:ind w:firstLine="480" w:firstLineChars="200"/>
        <w:jc w:val="left"/>
        <w:rPr>
          <w:rFonts w:ascii="宋体" w:hAnsi="宋体"/>
          <w:color w:val="auto"/>
          <w:sz w:val="24"/>
        </w:rPr>
      </w:pPr>
      <w:r>
        <w:rPr>
          <w:rFonts w:hint="eastAsia" w:ascii="宋体" w:hAnsi="宋体"/>
          <w:color w:val="auto"/>
          <w:sz w:val="24"/>
          <w:lang w:val="en-GB"/>
        </w:rPr>
        <w:t>工作单位：</w:t>
      </w:r>
      <w:r>
        <w:rPr>
          <w:rFonts w:hint="eastAsia" w:ascii="宋体" w:hAnsi="宋体"/>
          <w:color w:val="auto"/>
          <w:sz w:val="24"/>
          <w:u w:val="dotted"/>
          <w:lang w:val="en-GB"/>
        </w:rPr>
        <w:t xml:space="preserve">                                 </w:t>
      </w:r>
      <w:r>
        <w:rPr>
          <w:rFonts w:hint="eastAsia" w:ascii="宋体" w:hAnsi="宋体"/>
          <w:color w:val="auto"/>
          <w:sz w:val="24"/>
          <w:lang w:val="en-GB"/>
        </w:rPr>
        <w:t>， 职务：</w:t>
      </w:r>
      <w:r>
        <w:rPr>
          <w:rFonts w:hint="eastAsia" w:ascii="宋体" w:hAnsi="宋体"/>
          <w:color w:val="auto"/>
          <w:sz w:val="24"/>
          <w:u w:val="dotted"/>
          <w:lang w:val="en-GB"/>
        </w:rPr>
        <w:t xml:space="preserve">           </w:t>
      </w:r>
      <w:r>
        <w:rPr>
          <w:rFonts w:hint="eastAsia" w:ascii="宋体" w:hAnsi="宋体"/>
          <w:color w:val="auto"/>
          <w:sz w:val="24"/>
          <w:lang w:val="en-GB"/>
        </w:rPr>
        <w:t>，</w:t>
      </w:r>
    </w:p>
    <w:p>
      <w:pPr>
        <w:spacing w:line="500" w:lineRule="exact"/>
        <w:ind w:left="1679" w:leftChars="228" w:hanging="1200" w:hangingChars="500"/>
        <w:rPr>
          <w:rFonts w:ascii="宋体" w:hAnsi="宋体"/>
          <w:color w:val="auto"/>
          <w:sz w:val="24"/>
          <w:lang w:val="en-GB"/>
        </w:rPr>
      </w:pPr>
      <w:r>
        <w:rPr>
          <w:rFonts w:hint="eastAsia" w:ascii="宋体" w:hAnsi="宋体"/>
          <w:color w:val="auto"/>
          <w:sz w:val="24"/>
          <w:lang w:val="en-GB"/>
        </w:rPr>
        <w:t>授权权限：全权代表本单位参与上述项目的报价，负责提供与签署确认一切文书资料，以及向贵方递交的任何补充承诺。</w:t>
      </w:r>
    </w:p>
    <w:p>
      <w:pPr>
        <w:spacing w:line="500" w:lineRule="exact"/>
        <w:ind w:left="1679" w:leftChars="228" w:hanging="1200" w:hangingChars="500"/>
        <w:rPr>
          <w:rFonts w:ascii="宋体" w:hAnsi="宋体"/>
          <w:color w:val="auto"/>
          <w:sz w:val="24"/>
          <w:lang w:val="en-GB"/>
        </w:rPr>
      </w:pPr>
      <w:r>
        <w:rPr>
          <w:rFonts w:hint="eastAsia" w:ascii="宋体" w:hAnsi="宋体"/>
          <w:color w:val="auto"/>
          <w:sz w:val="24"/>
          <w:lang w:val="en-GB"/>
        </w:rPr>
        <w:t>有效期限：与本单位报价文件标注的报价有效期相同，自本单位盖章之日起生效。</w:t>
      </w:r>
    </w:p>
    <w:p>
      <w:pPr>
        <w:spacing w:line="500" w:lineRule="exact"/>
        <w:ind w:left="1679" w:leftChars="228" w:hanging="1200" w:hangingChars="500"/>
        <w:rPr>
          <w:rFonts w:ascii="宋体" w:hAnsi="宋体"/>
          <w:color w:val="auto"/>
          <w:sz w:val="24"/>
          <w:lang w:val="en-GB"/>
        </w:rPr>
      </w:pPr>
      <w:r>
        <w:rPr>
          <w:rFonts w:hint="eastAsia" w:ascii="宋体" w:hAnsi="宋体"/>
          <w:color w:val="auto"/>
          <w:sz w:val="24"/>
          <w:lang w:val="en-GB"/>
        </w:rPr>
        <w:t>特此授权证明。</w:t>
      </w:r>
    </w:p>
    <w:p>
      <w:pPr>
        <w:spacing w:line="360" w:lineRule="auto"/>
        <w:ind w:firstLine="480" w:firstLineChars="200"/>
        <w:rPr>
          <w:rFonts w:ascii="黑体" w:eastAsia="黑体"/>
          <w:color w:val="auto"/>
          <w:sz w:val="24"/>
          <w:lang w:val="en-GB"/>
        </w:rPr>
      </w:pPr>
    </w:p>
    <w:p>
      <w:pPr>
        <w:spacing w:line="360" w:lineRule="auto"/>
        <w:ind w:firstLine="480" w:firstLineChars="200"/>
        <w:rPr>
          <w:rFonts w:ascii="黑体" w:eastAsia="黑体"/>
          <w:color w:val="auto"/>
          <w:sz w:val="24"/>
          <w:lang w:val="en-GB"/>
        </w:rPr>
      </w:pPr>
    </w:p>
    <w:p>
      <w:pPr>
        <w:spacing w:line="360" w:lineRule="auto"/>
        <w:ind w:firstLine="480" w:firstLineChars="200"/>
        <w:rPr>
          <w:rFonts w:ascii="黑体" w:eastAsia="黑体"/>
          <w:color w:val="auto"/>
          <w:sz w:val="24"/>
          <w:lang w:val="en-GB"/>
        </w:rPr>
      </w:pPr>
    </w:p>
    <w:p>
      <w:pPr>
        <w:spacing w:line="480" w:lineRule="auto"/>
        <w:ind w:firstLine="480" w:firstLineChars="200"/>
        <w:rPr>
          <w:rFonts w:ascii="黑体" w:eastAsia="黑体"/>
          <w:color w:val="auto"/>
          <w:sz w:val="24"/>
          <w:lang w:val="en-GB"/>
        </w:rPr>
      </w:pPr>
      <w:r>
        <w:rPr>
          <w:rFonts w:hint="eastAsia" w:ascii="黑体" w:eastAsia="黑体"/>
          <w:color w:val="auto"/>
          <w:sz w:val="24"/>
          <w:lang w:val="en-GB"/>
        </w:rPr>
        <w:t>授权机构名称：</w:t>
      </w:r>
      <w:r>
        <w:rPr>
          <w:rFonts w:hint="eastAsia" w:ascii="黑体" w:eastAsia="黑体"/>
          <w:color w:val="auto"/>
          <w:sz w:val="24"/>
          <w:u w:val="dotted"/>
          <w:lang w:val="en-GB"/>
        </w:rPr>
        <w:t xml:space="preserve">            （全称）              </w:t>
      </w:r>
      <w:r>
        <w:rPr>
          <w:rFonts w:hint="eastAsia" w:ascii="黑体" w:eastAsia="黑体"/>
          <w:color w:val="auto"/>
          <w:sz w:val="24"/>
          <w:lang w:val="en-GB"/>
        </w:rPr>
        <w:t xml:space="preserve"> </w:t>
      </w:r>
      <w:r>
        <w:rPr>
          <w:rFonts w:hint="eastAsia" w:ascii="黑体" w:eastAsia="黑体"/>
          <w:color w:val="auto"/>
          <w:sz w:val="24"/>
          <w:szCs w:val="24"/>
          <w:lang w:val="en-GB"/>
        </w:rPr>
        <w:t>（公章）</w:t>
      </w:r>
    </w:p>
    <w:p>
      <w:pPr>
        <w:spacing w:line="480" w:lineRule="auto"/>
        <w:ind w:firstLine="480" w:firstLineChars="200"/>
        <w:rPr>
          <w:rFonts w:ascii="黑体" w:eastAsia="黑体"/>
          <w:color w:val="auto"/>
          <w:sz w:val="24"/>
          <w:lang w:val="en-GB"/>
        </w:rPr>
      </w:pPr>
      <w:r>
        <w:rPr>
          <w:rFonts w:hint="eastAsia" w:ascii="黑体" w:eastAsia="黑体"/>
          <w:color w:val="auto"/>
          <w:sz w:val="24"/>
          <w:lang w:val="en-GB"/>
        </w:rPr>
        <w:t>法人代表签名：</w:t>
      </w:r>
      <w:r>
        <w:rPr>
          <w:rFonts w:hint="eastAsia" w:ascii="黑体" w:eastAsia="黑体"/>
          <w:color w:val="auto"/>
          <w:sz w:val="24"/>
          <w:u w:val="dotted"/>
          <w:lang w:val="en-GB"/>
        </w:rPr>
        <w:t xml:space="preserve">            （全称）              </w:t>
      </w:r>
    </w:p>
    <w:p>
      <w:pPr>
        <w:ind w:firstLine="480" w:firstLineChars="200"/>
        <w:rPr>
          <w:rFonts w:ascii="黑体" w:eastAsia="黑体"/>
          <w:color w:val="auto"/>
          <w:sz w:val="24"/>
          <w:lang w:val="en-GB"/>
        </w:rPr>
      </w:pPr>
      <w:r>
        <w:rPr>
          <w:rFonts w:hint="eastAsia" w:ascii="黑体" w:eastAsia="黑体"/>
          <w:color w:val="auto"/>
          <w:sz w:val="24"/>
          <w:lang w:val="en-GB"/>
        </w:rPr>
        <w:t>生效日期：    年   月   日</w:t>
      </w:r>
    </w:p>
    <w:p>
      <w:pPr>
        <w:spacing w:line="360" w:lineRule="auto"/>
        <w:ind w:firstLine="420" w:firstLineChars="200"/>
        <w:rPr>
          <w:color w:val="auto"/>
          <w:lang w:val="en-GB"/>
        </w:rPr>
      </w:pPr>
    </w:p>
    <w:p>
      <w:pPr>
        <w:spacing w:line="360" w:lineRule="auto"/>
        <w:ind w:firstLine="420" w:firstLineChars="200"/>
        <w:rPr>
          <w:color w:val="auto"/>
          <w:lang w:val="en-GB"/>
        </w:rPr>
      </w:pPr>
    </w:p>
    <w:p>
      <w:pPr>
        <w:spacing w:line="360" w:lineRule="auto"/>
        <w:ind w:firstLine="420" w:firstLineChars="200"/>
        <w:rPr>
          <w:color w:val="auto"/>
          <w:lang w:val="en-GB"/>
        </w:rPr>
      </w:pPr>
    </w:p>
    <w:p>
      <w:pPr>
        <w:spacing w:line="360" w:lineRule="auto"/>
        <w:ind w:firstLine="420" w:firstLineChars="200"/>
        <w:rPr>
          <w:color w:val="auto"/>
          <w:lang w:val="en-GB"/>
        </w:rPr>
      </w:pPr>
    </w:p>
    <w:p>
      <w:pPr>
        <w:ind w:left="420" w:leftChars="200" w:right="363" w:rightChars="173"/>
        <w:rPr>
          <w:color w:val="auto"/>
          <w:lang w:val="en-GB"/>
        </w:rPr>
      </w:pPr>
      <w:r>
        <w:rPr>
          <w:rFonts w:hint="eastAsia"/>
          <w:color w:val="auto"/>
          <w:lang w:val="en-GB"/>
        </w:rPr>
        <w:t>说明：</w:t>
      </w:r>
    </w:p>
    <w:p>
      <w:pPr>
        <w:ind w:left="420" w:leftChars="200" w:right="363" w:rightChars="173"/>
        <w:rPr>
          <w:color w:val="auto"/>
          <w:lang w:val="en-GB"/>
        </w:rPr>
      </w:pPr>
      <w:r>
        <w:rPr>
          <w:rFonts w:hint="eastAsia"/>
          <w:color w:val="auto"/>
          <w:lang w:val="en-GB"/>
        </w:rPr>
        <w:t>1、</w:t>
      </w:r>
      <w:r>
        <w:rPr>
          <w:rFonts w:hint="eastAsia"/>
          <w:b/>
          <w:color w:val="auto"/>
          <w:u w:val="wave"/>
          <w:lang w:val="en-GB"/>
        </w:rPr>
        <w:t>不具备法人资格的报价人，须与设立主管的法人机构</w:t>
      </w:r>
      <w:r>
        <w:rPr>
          <w:rFonts w:hint="eastAsia"/>
          <w:b/>
          <w:color w:val="auto"/>
          <w:sz w:val="24"/>
          <w:szCs w:val="24"/>
          <w:u w:val="wave"/>
          <w:lang w:val="en-GB"/>
        </w:rPr>
        <w:t>同时</w:t>
      </w:r>
      <w:r>
        <w:rPr>
          <w:rFonts w:hint="eastAsia"/>
          <w:b/>
          <w:color w:val="auto"/>
          <w:u w:val="wave"/>
          <w:lang w:val="en-GB"/>
        </w:rPr>
        <w:t>加盖公章</w:t>
      </w:r>
      <w:r>
        <w:rPr>
          <w:rFonts w:hint="eastAsia"/>
          <w:color w:val="auto"/>
          <w:lang w:val="en-GB"/>
        </w:rPr>
        <w:t>。</w:t>
      </w:r>
    </w:p>
    <w:p>
      <w:pPr>
        <w:ind w:left="420" w:leftChars="200" w:right="363" w:rightChars="173"/>
        <w:rPr>
          <w:color w:val="auto"/>
          <w:lang w:val="en-GB"/>
        </w:rPr>
      </w:pPr>
      <w:r>
        <w:rPr>
          <w:rFonts w:hint="eastAsia"/>
          <w:color w:val="auto"/>
          <w:lang w:val="en-GB"/>
        </w:rPr>
        <w:t>2、全权代表须是入职本公司达3个月以上的在册职员，且与供应商签订了聘用合同手续。</w:t>
      </w:r>
    </w:p>
    <w:p>
      <w:pPr>
        <w:ind w:left="420" w:leftChars="200" w:right="363" w:rightChars="173"/>
        <w:rPr>
          <w:color w:val="auto"/>
          <w:lang w:val="en-GB"/>
        </w:rPr>
      </w:pPr>
      <w:r>
        <w:rPr>
          <w:rFonts w:hint="eastAsia"/>
          <w:color w:val="auto"/>
          <w:lang w:val="en-GB"/>
        </w:rPr>
        <w:t>3、本授权书内容不得擅自删改。</w:t>
      </w:r>
    </w:p>
    <w:p>
      <w:pPr>
        <w:ind w:left="420" w:leftChars="200" w:right="363" w:rightChars="173"/>
        <w:rPr>
          <w:color w:val="auto"/>
          <w:lang w:val="en-GB"/>
        </w:rPr>
      </w:pPr>
    </w:p>
    <w:p>
      <w:pPr>
        <w:ind w:left="420" w:leftChars="200" w:right="363" w:rightChars="173"/>
        <w:rPr>
          <w:color w:val="auto"/>
          <w:lang w:val="en-GB"/>
        </w:rPr>
      </w:pPr>
    </w:p>
    <w:p>
      <w:pPr>
        <w:ind w:left="420" w:leftChars="200" w:right="363" w:rightChars="173"/>
        <w:rPr>
          <w:color w:val="auto"/>
          <w:lang w:val="en-GB"/>
        </w:rPr>
      </w:pPr>
    </w:p>
    <w:p>
      <w:pPr>
        <w:ind w:left="420" w:leftChars="200" w:right="363" w:rightChars="173"/>
        <w:rPr>
          <w:color w:val="auto"/>
          <w:lang w:val="en-GB"/>
        </w:rPr>
      </w:pPr>
    </w:p>
    <w:p>
      <w:pPr>
        <w:ind w:left="420" w:leftChars="200" w:right="363" w:rightChars="173"/>
        <w:rPr>
          <w:color w:val="auto"/>
          <w:lang w:val="en-GB"/>
        </w:rPr>
      </w:pPr>
    </w:p>
    <w:p>
      <w:pPr>
        <w:ind w:right="363" w:rightChars="173"/>
        <w:rPr>
          <w:color w:val="auto"/>
          <w:lang w:val="en-GB"/>
        </w:rPr>
      </w:pPr>
    </w:p>
    <w:p>
      <w:pPr>
        <w:pStyle w:val="4"/>
        <w:pageBreakBefore/>
        <w:spacing w:afterLines="0"/>
        <w:ind w:left="-6"/>
        <w:rPr>
          <w:rFonts w:ascii="Times New Roman" w:hAnsi="Times New Roman"/>
          <w:color w:val="auto"/>
          <w:sz w:val="36"/>
          <w:szCs w:val="36"/>
        </w:rPr>
      </w:pPr>
      <w:r>
        <w:rPr>
          <w:rFonts w:hint="eastAsia" w:ascii="Times New Roman" w:hAnsi="Times New Roman"/>
          <w:color w:val="auto"/>
          <w:sz w:val="36"/>
          <w:szCs w:val="36"/>
        </w:rPr>
        <w:t>法人代表身份证</w:t>
      </w:r>
    </w:p>
    <w:tbl>
      <w:tblPr>
        <w:tblStyle w:val="28"/>
        <w:tblW w:w="0" w:type="auto"/>
        <w:tblInd w:w="108"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35" w:hRule="atLeast"/>
        </w:trPr>
        <w:tc>
          <w:tcPr>
            <w:tcW w:w="9180" w:type="dxa"/>
            <w:noWrap w:val="0"/>
            <w:vAlign w:val="top"/>
          </w:tcPr>
          <w:p>
            <w:pPr>
              <w:ind w:right="-107" w:rightChars="-51"/>
              <w:rPr>
                <w:color w:val="auto"/>
              </w:rPr>
            </w:pPr>
            <w:r>
              <w:rPr>
                <w:rFonts w:hint="eastAsia"/>
                <w:color w:val="auto"/>
              </w:rPr>
              <w:t>A4纸</w:t>
            </w:r>
          </w:p>
          <w:p>
            <w:pPr>
              <w:rPr>
                <w:color w:val="auto"/>
              </w:rPr>
            </w:pPr>
          </w:p>
          <w:tbl>
            <w:tblPr>
              <w:tblStyle w:val="28"/>
              <w:tblW w:w="0" w:type="auto"/>
              <w:tblInd w:w="42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shd w:val="clear" w:color="auto" w:fill="F3F3F3"/>
              <w:tblLayout w:type="fixed"/>
              <w:tblCellMar>
                <w:top w:w="0" w:type="dxa"/>
                <w:left w:w="108" w:type="dxa"/>
                <w:bottom w:w="0" w:type="dxa"/>
                <w:right w:w="108" w:type="dxa"/>
              </w:tblCellMar>
            </w:tblPr>
            <w:tblGrid>
              <w:gridCol w:w="8100"/>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shd w:val="clear" w:color="auto" w:fill="F3F3F3"/>
                <w:tblCellMar>
                  <w:top w:w="0" w:type="dxa"/>
                  <w:left w:w="108" w:type="dxa"/>
                  <w:bottom w:w="0" w:type="dxa"/>
                  <w:right w:w="108" w:type="dxa"/>
                </w:tblCellMar>
              </w:tblPrEx>
              <w:trPr>
                <w:trHeight w:val="4197" w:hRule="atLeast"/>
              </w:trPr>
              <w:tc>
                <w:tcPr>
                  <w:tcW w:w="8100" w:type="dxa"/>
                  <w:shd w:val="clear" w:color="auto" w:fill="F3F3F3"/>
                  <w:noWrap w:val="0"/>
                  <w:vAlign w:val="top"/>
                </w:tcPr>
                <w:p>
                  <w:pPr>
                    <w:rPr>
                      <w:color w:val="auto"/>
                    </w:rPr>
                  </w:pPr>
                </w:p>
                <w:p>
                  <w:pPr>
                    <w:rPr>
                      <w:color w:val="auto"/>
                    </w:rPr>
                  </w:pPr>
                </w:p>
                <w:p>
                  <w:pPr>
                    <w:rPr>
                      <w:color w:val="auto"/>
                    </w:rPr>
                  </w:pPr>
                </w:p>
                <w:p>
                  <w:pPr>
                    <w:jc w:val="center"/>
                    <w:rPr>
                      <w:color w:val="auto"/>
                    </w:rPr>
                  </w:pPr>
                </w:p>
                <w:p>
                  <w:pPr>
                    <w:jc w:val="center"/>
                    <w:rPr>
                      <w:color w:val="auto"/>
                    </w:rPr>
                  </w:pPr>
                </w:p>
                <w:p>
                  <w:pPr>
                    <w:jc w:val="center"/>
                    <w:rPr>
                      <w:color w:val="auto"/>
                    </w:rPr>
                  </w:pPr>
                </w:p>
                <w:p>
                  <w:pPr>
                    <w:jc w:val="center"/>
                    <w:rPr>
                      <w:color w:val="auto"/>
                    </w:rPr>
                  </w:pPr>
                  <w:r>
                    <w:rPr>
                      <w:rFonts w:hint="eastAsia"/>
                      <w:color w:val="auto"/>
                    </w:rPr>
                    <w:t>法人代表身份证正面</w:t>
                  </w:r>
                </w:p>
                <w:p>
                  <w:pPr>
                    <w:rPr>
                      <w:color w:val="auto"/>
                    </w:rPr>
                  </w:pPr>
                </w:p>
              </w:tc>
            </w:tr>
          </w:tbl>
          <w:p>
            <w:pPr>
              <w:spacing w:line="360" w:lineRule="auto"/>
              <w:rPr>
                <w:color w:val="auto"/>
              </w:rPr>
            </w:pPr>
          </w:p>
          <w:p>
            <w:pPr>
              <w:spacing w:line="360" w:lineRule="auto"/>
              <w:rPr>
                <w:rFonts w:ascii="宋体" w:hAnsi="宋体"/>
                <w:color w:val="auto"/>
              </w:rPr>
            </w:pPr>
            <w:r>
              <w:rPr>
                <w:rFonts w:hint="eastAsia" w:ascii="宋体" w:hAnsi="宋体"/>
                <w:color w:val="auto"/>
              </w:rPr>
              <w:t xml:space="preserve">  </w:t>
            </w:r>
          </w:p>
          <w:p>
            <w:pPr>
              <w:ind w:firstLine="480"/>
              <w:rPr>
                <w:color w:val="auto"/>
                <w:u w:val="single"/>
              </w:rPr>
            </w:pPr>
          </w:p>
          <w:p>
            <w:pPr>
              <w:rPr>
                <w:color w:val="auto"/>
                <w:u w:val="single"/>
              </w:rPr>
            </w:pPr>
          </w:p>
          <w:tbl>
            <w:tblPr>
              <w:tblStyle w:val="28"/>
              <w:tblW w:w="0" w:type="auto"/>
              <w:tblInd w:w="42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shd w:val="clear" w:color="auto" w:fill="F3F3F3"/>
              <w:tblLayout w:type="fixed"/>
              <w:tblCellMar>
                <w:top w:w="0" w:type="dxa"/>
                <w:left w:w="108" w:type="dxa"/>
                <w:bottom w:w="0" w:type="dxa"/>
                <w:right w:w="108" w:type="dxa"/>
              </w:tblCellMar>
            </w:tblPr>
            <w:tblGrid>
              <w:gridCol w:w="8100"/>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shd w:val="clear" w:color="auto" w:fill="F3F3F3"/>
                <w:tblCellMar>
                  <w:top w:w="0" w:type="dxa"/>
                  <w:left w:w="108" w:type="dxa"/>
                  <w:bottom w:w="0" w:type="dxa"/>
                  <w:right w:w="108" w:type="dxa"/>
                </w:tblCellMar>
              </w:tblPrEx>
              <w:trPr>
                <w:trHeight w:val="4614" w:hRule="atLeast"/>
              </w:trPr>
              <w:tc>
                <w:tcPr>
                  <w:tcW w:w="8100" w:type="dxa"/>
                  <w:shd w:val="clear" w:color="auto" w:fill="F3F3F3"/>
                  <w:noWrap w:val="0"/>
                  <w:vAlign w:val="top"/>
                </w:tcPr>
                <w:p>
                  <w:pPr>
                    <w:rPr>
                      <w:color w:val="auto"/>
                    </w:rPr>
                  </w:pPr>
                </w:p>
                <w:p>
                  <w:pPr>
                    <w:rPr>
                      <w:color w:val="auto"/>
                    </w:rPr>
                  </w:pPr>
                </w:p>
                <w:p>
                  <w:pP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r>
                    <w:rPr>
                      <w:rFonts w:hint="eastAsia"/>
                      <w:color w:val="auto"/>
                    </w:rPr>
                    <w:t>法人代表身份证反面</w:t>
                  </w:r>
                </w:p>
                <w:p>
                  <w:pPr>
                    <w:rPr>
                      <w:color w:val="auto"/>
                    </w:rPr>
                  </w:pPr>
                </w:p>
                <w:p>
                  <w:pPr>
                    <w:rPr>
                      <w:color w:val="auto"/>
                    </w:rPr>
                  </w:pPr>
                </w:p>
              </w:tc>
            </w:tr>
          </w:tbl>
          <w:p>
            <w:pPr>
              <w:rPr>
                <w:color w:val="auto"/>
              </w:rPr>
            </w:pPr>
          </w:p>
          <w:p>
            <w:pPr>
              <w:spacing w:line="360" w:lineRule="auto"/>
              <w:rPr>
                <w:color w:val="auto"/>
              </w:rPr>
            </w:pPr>
          </w:p>
        </w:tc>
      </w:tr>
    </w:tbl>
    <w:p>
      <w:pPr>
        <w:ind w:left="420" w:leftChars="200" w:right="363" w:rightChars="173"/>
        <w:rPr>
          <w:color w:val="auto"/>
          <w:lang w:val="en-GB"/>
        </w:rPr>
        <w:sectPr>
          <w:pgSz w:w="11906" w:h="16838"/>
          <w:pgMar w:top="1134" w:right="1286" w:bottom="1134" w:left="1588" w:header="567" w:footer="737" w:gutter="0"/>
          <w:cols w:space="720" w:num="1"/>
          <w:docGrid w:linePitch="312" w:charSpace="0"/>
        </w:sectPr>
      </w:pPr>
    </w:p>
    <w:p>
      <w:pPr>
        <w:pStyle w:val="4"/>
        <w:pageBreakBefore/>
        <w:spacing w:afterLines="0"/>
        <w:ind w:left="-6"/>
        <w:rPr>
          <w:rFonts w:ascii="Times New Roman" w:hAnsi="Times New Roman"/>
          <w:color w:val="auto"/>
          <w:sz w:val="36"/>
          <w:szCs w:val="36"/>
        </w:rPr>
      </w:pPr>
      <w:bookmarkStart w:id="157" w:name="_Toc317686558"/>
      <w:bookmarkStart w:id="158" w:name="_Toc304886140"/>
      <w:bookmarkStart w:id="159" w:name="_Toc304304969"/>
      <w:bookmarkStart w:id="160" w:name="_Ref266198344"/>
      <w:r>
        <w:rPr>
          <w:rFonts w:hint="eastAsia" w:ascii="Times New Roman" w:hAnsi="Times New Roman"/>
          <w:color w:val="auto"/>
          <w:sz w:val="36"/>
          <w:szCs w:val="36"/>
        </w:rPr>
        <w:t>授权代表身份证</w:t>
      </w:r>
      <w:bookmarkEnd w:id="157"/>
      <w:bookmarkEnd w:id="158"/>
      <w:bookmarkEnd w:id="159"/>
      <w:bookmarkEnd w:id="160"/>
    </w:p>
    <w:tbl>
      <w:tblPr>
        <w:tblStyle w:val="28"/>
        <w:tblW w:w="0" w:type="auto"/>
        <w:tblInd w:w="108"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35" w:hRule="atLeast"/>
        </w:trPr>
        <w:tc>
          <w:tcPr>
            <w:tcW w:w="9180" w:type="dxa"/>
            <w:noWrap w:val="0"/>
            <w:vAlign w:val="top"/>
          </w:tcPr>
          <w:p>
            <w:pPr>
              <w:ind w:right="-107" w:rightChars="-51"/>
              <w:rPr>
                <w:color w:val="auto"/>
              </w:rPr>
            </w:pPr>
            <w:r>
              <w:rPr>
                <w:rFonts w:hint="eastAsia"/>
                <w:color w:val="auto"/>
              </w:rPr>
              <w:t>A4纸</w:t>
            </w:r>
          </w:p>
          <w:p>
            <w:pPr>
              <w:rPr>
                <w:color w:val="auto"/>
              </w:rPr>
            </w:pPr>
          </w:p>
          <w:tbl>
            <w:tblPr>
              <w:tblStyle w:val="28"/>
              <w:tblW w:w="0" w:type="auto"/>
              <w:tblInd w:w="42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shd w:val="clear" w:color="auto" w:fill="F3F3F3"/>
              <w:tblLayout w:type="fixed"/>
              <w:tblCellMar>
                <w:top w:w="0" w:type="dxa"/>
                <w:left w:w="108" w:type="dxa"/>
                <w:bottom w:w="0" w:type="dxa"/>
                <w:right w:w="108" w:type="dxa"/>
              </w:tblCellMar>
            </w:tblPr>
            <w:tblGrid>
              <w:gridCol w:w="8100"/>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shd w:val="clear" w:color="auto" w:fill="F3F3F3"/>
                <w:tblCellMar>
                  <w:top w:w="0" w:type="dxa"/>
                  <w:left w:w="108" w:type="dxa"/>
                  <w:bottom w:w="0" w:type="dxa"/>
                  <w:right w:w="108" w:type="dxa"/>
                </w:tblCellMar>
              </w:tblPrEx>
              <w:trPr>
                <w:trHeight w:val="4197" w:hRule="atLeast"/>
              </w:trPr>
              <w:tc>
                <w:tcPr>
                  <w:tcW w:w="8100" w:type="dxa"/>
                  <w:shd w:val="clear" w:color="auto" w:fill="F3F3F3"/>
                  <w:noWrap w:val="0"/>
                  <w:vAlign w:val="top"/>
                </w:tcPr>
                <w:p>
                  <w:pPr>
                    <w:rPr>
                      <w:color w:val="auto"/>
                    </w:rPr>
                  </w:pPr>
                </w:p>
                <w:p>
                  <w:pPr>
                    <w:rPr>
                      <w:color w:val="auto"/>
                    </w:rPr>
                  </w:pPr>
                </w:p>
                <w:p>
                  <w:pPr>
                    <w:rPr>
                      <w:color w:val="auto"/>
                    </w:rPr>
                  </w:pPr>
                </w:p>
                <w:p>
                  <w:pPr>
                    <w:jc w:val="center"/>
                    <w:rPr>
                      <w:color w:val="auto"/>
                    </w:rPr>
                  </w:pPr>
                </w:p>
                <w:p>
                  <w:pPr>
                    <w:jc w:val="center"/>
                    <w:rPr>
                      <w:color w:val="auto"/>
                    </w:rPr>
                  </w:pPr>
                </w:p>
                <w:p>
                  <w:pPr>
                    <w:jc w:val="center"/>
                    <w:rPr>
                      <w:color w:val="auto"/>
                    </w:rPr>
                  </w:pPr>
                </w:p>
                <w:p>
                  <w:pPr>
                    <w:jc w:val="center"/>
                    <w:rPr>
                      <w:color w:val="auto"/>
                    </w:rPr>
                  </w:pPr>
                  <w:r>
                    <w:rPr>
                      <w:rFonts w:hint="eastAsia"/>
                      <w:color w:val="auto"/>
                    </w:rPr>
                    <w:t>授权代表身份证正面</w:t>
                  </w:r>
                </w:p>
                <w:p>
                  <w:pPr>
                    <w:rPr>
                      <w:color w:val="auto"/>
                    </w:rPr>
                  </w:pPr>
                </w:p>
              </w:tc>
            </w:tr>
          </w:tbl>
          <w:p>
            <w:pPr>
              <w:spacing w:line="360" w:lineRule="auto"/>
              <w:rPr>
                <w:color w:val="auto"/>
              </w:rPr>
            </w:pPr>
          </w:p>
          <w:p>
            <w:pPr>
              <w:spacing w:line="360" w:lineRule="auto"/>
              <w:rPr>
                <w:rFonts w:ascii="宋体" w:hAnsi="宋体"/>
                <w:color w:val="auto"/>
              </w:rPr>
            </w:pPr>
            <w:r>
              <w:rPr>
                <w:rFonts w:hint="eastAsia" w:ascii="宋体" w:hAnsi="宋体"/>
                <w:color w:val="auto"/>
              </w:rPr>
              <w:t xml:space="preserve">  </w:t>
            </w:r>
          </w:p>
          <w:p>
            <w:pPr>
              <w:ind w:firstLine="480"/>
              <w:rPr>
                <w:color w:val="auto"/>
                <w:u w:val="single"/>
              </w:rPr>
            </w:pPr>
          </w:p>
          <w:p>
            <w:pPr>
              <w:rPr>
                <w:color w:val="auto"/>
                <w:u w:val="single"/>
              </w:rPr>
            </w:pPr>
          </w:p>
          <w:tbl>
            <w:tblPr>
              <w:tblStyle w:val="28"/>
              <w:tblW w:w="0" w:type="auto"/>
              <w:tblInd w:w="427"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shd w:val="clear" w:color="auto" w:fill="F3F3F3"/>
              <w:tblLayout w:type="fixed"/>
              <w:tblCellMar>
                <w:top w:w="0" w:type="dxa"/>
                <w:left w:w="108" w:type="dxa"/>
                <w:bottom w:w="0" w:type="dxa"/>
                <w:right w:w="108" w:type="dxa"/>
              </w:tblCellMar>
            </w:tblPr>
            <w:tblGrid>
              <w:gridCol w:w="8100"/>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shd w:val="clear" w:color="auto" w:fill="F3F3F3"/>
                <w:tblCellMar>
                  <w:top w:w="0" w:type="dxa"/>
                  <w:left w:w="108" w:type="dxa"/>
                  <w:bottom w:w="0" w:type="dxa"/>
                  <w:right w:w="108" w:type="dxa"/>
                </w:tblCellMar>
              </w:tblPrEx>
              <w:trPr>
                <w:trHeight w:val="4614" w:hRule="atLeast"/>
              </w:trPr>
              <w:tc>
                <w:tcPr>
                  <w:tcW w:w="8100" w:type="dxa"/>
                  <w:shd w:val="clear" w:color="auto" w:fill="F3F3F3"/>
                  <w:noWrap w:val="0"/>
                  <w:vAlign w:val="top"/>
                </w:tcPr>
                <w:p>
                  <w:pPr>
                    <w:rPr>
                      <w:color w:val="auto"/>
                    </w:rPr>
                  </w:pPr>
                </w:p>
                <w:p>
                  <w:pPr>
                    <w:rPr>
                      <w:color w:val="auto"/>
                    </w:rPr>
                  </w:pPr>
                </w:p>
                <w:p>
                  <w:pP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r>
                    <w:rPr>
                      <w:rFonts w:hint="eastAsia"/>
                      <w:color w:val="auto"/>
                    </w:rPr>
                    <w:t>授权代表身份证反面</w:t>
                  </w:r>
                </w:p>
                <w:p>
                  <w:pPr>
                    <w:rPr>
                      <w:color w:val="auto"/>
                    </w:rPr>
                  </w:pPr>
                </w:p>
                <w:p>
                  <w:pPr>
                    <w:rPr>
                      <w:color w:val="auto"/>
                    </w:rPr>
                  </w:pPr>
                </w:p>
              </w:tc>
            </w:tr>
          </w:tbl>
          <w:p>
            <w:pPr>
              <w:rPr>
                <w:color w:val="auto"/>
              </w:rPr>
            </w:pPr>
          </w:p>
          <w:p>
            <w:pPr>
              <w:spacing w:line="360" w:lineRule="auto"/>
              <w:rPr>
                <w:color w:val="auto"/>
              </w:rPr>
            </w:pPr>
          </w:p>
        </w:tc>
      </w:tr>
    </w:tbl>
    <w:p>
      <w:pPr>
        <w:ind w:left="420" w:leftChars="200" w:right="363" w:rightChars="173"/>
        <w:rPr>
          <w:color w:val="auto"/>
          <w:lang w:val="en-GB"/>
        </w:rPr>
      </w:pPr>
    </w:p>
    <w:p>
      <w:pPr>
        <w:ind w:left="420" w:leftChars="200" w:right="363" w:rightChars="173"/>
        <w:rPr>
          <w:color w:val="auto"/>
          <w:lang w:val="en-GB"/>
        </w:rPr>
      </w:pPr>
    </w:p>
    <w:p>
      <w:pPr>
        <w:ind w:left="420" w:leftChars="200" w:right="363" w:rightChars="173"/>
        <w:rPr>
          <w:color w:val="auto"/>
          <w:lang w:val="en-GB"/>
        </w:rPr>
      </w:pPr>
    </w:p>
    <w:p>
      <w:pPr>
        <w:ind w:left="420" w:leftChars="200" w:right="363" w:rightChars="173"/>
        <w:rPr>
          <w:color w:val="auto"/>
          <w:lang w:val="en-GB"/>
        </w:rPr>
      </w:pPr>
    </w:p>
    <w:p>
      <w:pPr>
        <w:ind w:left="420" w:leftChars="200" w:right="363" w:rightChars="173"/>
        <w:rPr>
          <w:color w:val="auto"/>
          <w:lang w:val="en-GB"/>
        </w:rPr>
      </w:pPr>
    </w:p>
    <w:p>
      <w:pPr>
        <w:ind w:left="420" w:leftChars="200" w:right="363" w:rightChars="173"/>
        <w:rPr>
          <w:color w:val="auto"/>
          <w:lang w:val="en-GB"/>
        </w:rPr>
      </w:pPr>
    </w:p>
    <w:p>
      <w:pPr>
        <w:pStyle w:val="4"/>
        <w:pageBreakBefore/>
        <w:numPr>
          <w:ilvl w:val="0"/>
          <w:numId w:val="11"/>
        </w:numPr>
        <w:spacing w:afterLines="0"/>
        <w:ind w:left="414"/>
        <w:rPr>
          <w:rFonts w:ascii="Times New Roman" w:hAnsi="Times New Roman"/>
          <w:color w:val="auto"/>
          <w:sz w:val="36"/>
          <w:szCs w:val="36"/>
        </w:rPr>
      </w:pPr>
      <w:bookmarkStart w:id="161" w:name="_Toc438547162"/>
      <w:bookmarkStart w:id="162" w:name="_Toc317686559"/>
      <w:r>
        <w:rPr>
          <w:rFonts w:hint="eastAsia" w:ascii="Times New Roman" w:hAnsi="Times New Roman"/>
          <w:color w:val="auto"/>
          <w:sz w:val="36"/>
          <w:szCs w:val="36"/>
        </w:rPr>
        <w:t>守法经营声明书</w:t>
      </w:r>
    </w:p>
    <w:p>
      <w:pPr>
        <w:rPr>
          <w:color w:val="auto"/>
          <w:lang w:val="en-GB"/>
        </w:rPr>
      </w:pPr>
    </w:p>
    <w:p>
      <w:pPr>
        <w:spacing w:line="360" w:lineRule="auto"/>
        <w:ind w:firstLine="482"/>
        <w:rPr>
          <w:rFonts w:ascii="黑体" w:hAnsi="宋体" w:eastAsia="黑体"/>
          <w:color w:val="auto"/>
          <w:sz w:val="24"/>
          <w:szCs w:val="24"/>
        </w:rPr>
      </w:pPr>
      <w:r>
        <w:rPr>
          <w:rFonts w:hint="eastAsia" w:ascii="黑体" w:hAnsi="宋体" w:eastAsia="黑体"/>
          <w:color w:val="auto"/>
          <w:sz w:val="24"/>
          <w:szCs w:val="24"/>
        </w:rPr>
        <w:t>我方诚意参与本项目投标，并特此声明参加本次政府采购活动前</w:t>
      </w:r>
      <w:r>
        <w:rPr>
          <w:rFonts w:ascii="黑体" w:hAnsi="宋体" w:eastAsia="黑体"/>
          <w:color w:val="auto"/>
          <w:sz w:val="24"/>
          <w:szCs w:val="24"/>
        </w:rPr>
        <w:t>3</w:t>
      </w:r>
      <w:r>
        <w:rPr>
          <w:rFonts w:hint="eastAsia" w:ascii="黑体" w:hAnsi="宋体" w:eastAsia="黑体"/>
          <w:color w:val="auto"/>
          <w:sz w:val="24"/>
          <w:szCs w:val="24"/>
        </w:rPr>
        <w:t>年内在经营活动中没有以下重大违法记录：</w:t>
      </w:r>
    </w:p>
    <w:p>
      <w:pPr>
        <w:spacing w:line="360" w:lineRule="auto"/>
        <w:ind w:firstLine="480" w:firstLineChars="200"/>
        <w:rPr>
          <w:rFonts w:ascii="黑体" w:hAnsi="宋体" w:eastAsia="黑体"/>
          <w:color w:val="auto"/>
          <w:sz w:val="24"/>
          <w:szCs w:val="24"/>
          <w:u w:val="dotted"/>
        </w:rPr>
      </w:pPr>
      <w:r>
        <w:rPr>
          <w:rFonts w:hint="eastAsia" w:ascii="黑体" w:hAnsi="宋体" w:eastAsia="黑体"/>
          <w:color w:val="auto"/>
          <w:sz w:val="24"/>
          <w:szCs w:val="24"/>
        </w:rPr>
        <w:t>因违法经营受到刑事处罚或者责令停产停业、吊销许可证或者执照、较大数额罚款等行政处罚。</w:t>
      </w:r>
    </w:p>
    <w:p>
      <w:pPr>
        <w:spacing w:line="360" w:lineRule="auto"/>
        <w:rPr>
          <w:rFonts w:ascii="黑体" w:hAnsi="宋体" w:eastAsia="黑体"/>
          <w:color w:val="auto"/>
          <w:sz w:val="24"/>
          <w:szCs w:val="24"/>
          <w:u w:val="dotted"/>
        </w:rPr>
      </w:pPr>
    </w:p>
    <w:p>
      <w:pPr>
        <w:spacing w:line="360" w:lineRule="auto"/>
        <w:rPr>
          <w:rFonts w:ascii="黑体" w:hAnsi="宋体" w:eastAsia="黑体"/>
          <w:color w:val="auto"/>
          <w:sz w:val="24"/>
          <w:szCs w:val="24"/>
          <w:u w:val="dotted"/>
        </w:rPr>
      </w:pPr>
    </w:p>
    <w:p>
      <w:pPr>
        <w:spacing w:line="360" w:lineRule="auto"/>
        <w:rPr>
          <w:rFonts w:ascii="黑体" w:hAnsi="宋体" w:eastAsia="黑体"/>
          <w:color w:val="auto"/>
          <w:sz w:val="24"/>
          <w:szCs w:val="24"/>
          <w:u w:val="dotted"/>
        </w:rPr>
      </w:pPr>
    </w:p>
    <w:p>
      <w:pPr>
        <w:spacing w:line="360" w:lineRule="auto"/>
        <w:rPr>
          <w:rFonts w:ascii="黑体" w:hAnsi="宋体" w:eastAsia="黑体"/>
          <w:color w:val="auto"/>
          <w:sz w:val="24"/>
          <w:szCs w:val="24"/>
          <w:u w:val="dotted"/>
        </w:rPr>
      </w:pPr>
    </w:p>
    <w:p>
      <w:pPr>
        <w:spacing w:line="360" w:lineRule="auto"/>
        <w:rPr>
          <w:rFonts w:ascii="黑体" w:hAnsi="宋体" w:eastAsia="黑体"/>
          <w:color w:val="auto"/>
          <w:sz w:val="24"/>
          <w:szCs w:val="24"/>
          <w:u w:val="dotted"/>
        </w:rPr>
      </w:pPr>
    </w:p>
    <w:p>
      <w:pPr>
        <w:spacing w:line="480" w:lineRule="auto"/>
        <w:ind w:firstLine="480" w:firstLineChars="200"/>
        <w:rPr>
          <w:rFonts w:ascii="黑体" w:eastAsia="黑体"/>
          <w:color w:val="auto"/>
          <w:sz w:val="24"/>
          <w:szCs w:val="24"/>
          <w:lang w:val="en-GB"/>
        </w:rPr>
      </w:pPr>
      <w:r>
        <w:rPr>
          <w:rFonts w:hint="eastAsia" w:ascii="黑体" w:eastAsia="黑体"/>
          <w:color w:val="auto"/>
          <w:sz w:val="24"/>
          <w:szCs w:val="24"/>
          <w:lang w:val="en-GB"/>
        </w:rPr>
        <w:t>报价人名称：</w:t>
      </w:r>
      <w:r>
        <w:rPr>
          <w:rFonts w:hint="eastAsia" w:ascii="黑体" w:eastAsia="黑体"/>
          <w:color w:val="auto"/>
          <w:sz w:val="24"/>
          <w:szCs w:val="24"/>
          <w:u w:val="dotted"/>
          <w:lang w:val="en-GB"/>
        </w:rPr>
        <w:t xml:space="preserve">           （全称）                </w:t>
      </w:r>
      <w:r>
        <w:rPr>
          <w:rFonts w:hint="eastAsia" w:ascii="黑体" w:eastAsia="黑体"/>
          <w:color w:val="auto"/>
          <w:sz w:val="24"/>
          <w:szCs w:val="24"/>
          <w:lang w:val="en-GB"/>
        </w:rPr>
        <w:t xml:space="preserve"> （公章）</w:t>
      </w:r>
    </w:p>
    <w:p>
      <w:pPr>
        <w:spacing w:line="480" w:lineRule="auto"/>
        <w:ind w:firstLine="480" w:firstLineChars="200"/>
        <w:rPr>
          <w:rFonts w:ascii="黑体" w:eastAsia="黑体"/>
          <w:color w:val="auto"/>
          <w:sz w:val="24"/>
          <w:lang w:val="en-GB"/>
        </w:rPr>
      </w:pPr>
      <w:r>
        <w:rPr>
          <w:rFonts w:hint="eastAsia" w:ascii="黑体" w:eastAsia="黑体"/>
          <w:color w:val="auto"/>
          <w:sz w:val="24"/>
          <w:lang w:val="en-GB"/>
        </w:rPr>
        <w:t>法人代表签名：</w:t>
      </w:r>
      <w:r>
        <w:rPr>
          <w:rFonts w:hint="eastAsia" w:ascii="黑体" w:eastAsia="黑体"/>
          <w:color w:val="auto"/>
          <w:sz w:val="24"/>
          <w:u w:val="dotted"/>
          <w:lang w:val="en-GB"/>
        </w:rPr>
        <w:t xml:space="preserve">            （全称）              </w:t>
      </w:r>
    </w:p>
    <w:p>
      <w:pPr>
        <w:spacing w:line="360" w:lineRule="auto"/>
        <w:ind w:firstLine="480" w:firstLineChars="200"/>
        <w:jc w:val="left"/>
        <w:rPr>
          <w:rFonts w:ascii="黑体" w:eastAsia="黑体"/>
          <w:color w:val="auto"/>
          <w:sz w:val="24"/>
          <w:szCs w:val="24"/>
          <w:lang w:val="en-GB"/>
        </w:rPr>
      </w:pPr>
    </w:p>
    <w:p>
      <w:pPr>
        <w:tabs>
          <w:tab w:val="left" w:pos="-3780"/>
        </w:tabs>
        <w:ind w:firstLine="480" w:firstLineChars="200"/>
        <w:rPr>
          <w:color w:val="auto"/>
          <w:sz w:val="24"/>
          <w:szCs w:val="24"/>
          <w:lang w:val="en-GB"/>
        </w:rPr>
      </w:pPr>
    </w:p>
    <w:p>
      <w:pPr>
        <w:ind w:left="420" w:leftChars="200" w:right="363" w:rightChars="173"/>
        <w:rPr>
          <w:color w:val="auto"/>
          <w:sz w:val="24"/>
          <w:szCs w:val="24"/>
          <w:lang w:val="en-GB"/>
        </w:rPr>
      </w:pPr>
      <w:r>
        <w:rPr>
          <w:rFonts w:hint="eastAsia"/>
          <w:color w:val="auto"/>
          <w:sz w:val="24"/>
          <w:szCs w:val="24"/>
          <w:lang w:val="en-GB"/>
        </w:rPr>
        <w:t>说明：</w:t>
      </w:r>
    </w:p>
    <w:p>
      <w:pPr>
        <w:tabs>
          <w:tab w:val="left" w:pos="-3780"/>
        </w:tabs>
        <w:ind w:left="420" w:leftChars="200"/>
        <w:rPr>
          <w:color w:val="auto"/>
          <w:lang w:val="en-GB"/>
        </w:rPr>
      </w:pPr>
      <w:r>
        <w:rPr>
          <w:color w:val="auto"/>
          <w:lang w:val="en-GB"/>
        </w:rPr>
        <w:t>1</w:t>
      </w:r>
      <w:r>
        <w:rPr>
          <w:rFonts w:hint="eastAsia"/>
          <w:color w:val="auto"/>
          <w:lang w:val="en-GB"/>
        </w:rPr>
        <w:t>、</w:t>
      </w:r>
      <w:r>
        <w:rPr>
          <w:rFonts w:hint="eastAsia"/>
          <w:b/>
          <w:color w:val="auto"/>
          <w:u w:val="wave"/>
          <w:lang w:val="en-GB"/>
        </w:rPr>
        <w:t>不具备法人资格的报价人，须与设立主管的法人机构同时加盖公章</w:t>
      </w:r>
      <w:r>
        <w:rPr>
          <w:rFonts w:hint="eastAsia"/>
          <w:color w:val="auto"/>
          <w:lang w:val="en-GB"/>
        </w:rPr>
        <w:t>。</w:t>
      </w:r>
    </w:p>
    <w:p>
      <w:pPr>
        <w:tabs>
          <w:tab w:val="left" w:pos="-3780"/>
        </w:tabs>
        <w:ind w:left="420" w:leftChars="200"/>
        <w:rPr>
          <w:color w:val="auto"/>
          <w:lang w:val="en-GB"/>
        </w:rPr>
      </w:pPr>
      <w:r>
        <w:rPr>
          <w:rFonts w:hint="eastAsia"/>
          <w:color w:val="auto"/>
          <w:lang w:val="en-GB"/>
        </w:rPr>
        <w:t>2、本声明书内容不得擅自删改。</w:t>
      </w:r>
    </w:p>
    <w:p>
      <w:pPr>
        <w:pStyle w:val="4"/>
        <w:pageBreakBefore/>
        <w:numPr>
          <w:ilvl w:val="0"/>
          <w:numId w:val="11"/>
        </w:numPr>
        <w:spacing w:afterLines="0"/>
        <w:ind w:left="414"/>
        <w:rPr>
          <w:rFonts w:ascii="Times New Roman" w:hAnsi="Times New Roman"/>
          <w:color w:val="auto"/>
          <w:sz w:val="36"/>
          <w:szCs w:val="36"/>
        </w:rPr>
      </w:pPr>
      <w:r>
        <w:rPr>
          <w:rFonts w:hint="eastAsia" w:ascii="Times New Roman" w:hAnsi="Times New Roman"/>
          <w:color w:val="auto"/>
          <w:sz w:val="36"/>
          <w:szCs w:val="36"/>
        </w:rPr>
        <w:t>资格性证明材料</w:t>
      </w:r>
      <w:bookmarkEnd w:id="161"/>
    </w:p>
    <w:tbl>
      <w:tblPr>
        <w:tblStyle w:val="2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49"/>
        <w:gridCol w:w="2719"/>
        <w:gridCol w:w="62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76" w:hRule="atLeast"/>
          <w:jc w:val="center"/>
        </w:trPr>
        <w:tc>
          <w:tcPr>
            <w:tcW w:w="449" w:type="dxa"/>
            <w:shd w:val="clear" w:color="auto" w:fill="F3F3F3"/>
            <w:noWrap w:val="0"/>
            <w:vAlign w:val="center"/>
          </w:tcPr>
          <w:p>
            <w:pPr>
              <w:jc w:val="center"/>
              <w:rPr>
                <w:rFonts w:ascii="宋体" w:hAnsi="宋体"/>
                <w:b/>
                <w:bCs/>
                <w:color w:val="auto"/>
              </w:rPr>
            </w:pPr>
            <w:r>
              <w:rPr>
                <w:rFonts w:hint="eastAsia" w:ascii="宋体" w:hAnsi="宋体"/>
                <w:b/>
                <w:bCs/>
                <w:color w:val="auto"/>
              </w:rPr>
              <w:t>序号</w:t>
            </w:r>
          </w:p>
        </w:tc>
        <w:tc>
          <w:tcPr>
            <w:tcW w:w="2719" w:type="dxa"/>
            <w:tcBorders>
              <w:right w:val="single" w:color="auto" w:sz="4" w:space="0"/>
            </w:tcBorders>
            <w:shd w:val="clear" w:color="auto" w:fill="F3F3F3"/>
            <w:noWrap w:val="0"/>
            <w:vAlign w:val="center"/>
          </w:tcPr>
          <w:p>
            <w:pPr>
              <w:pStyle w:val="36"/>
              <w:keepNext w:val="0"/>
              <w:adjustRightInd/>
              <w:spacing w:before="0" w:after="0" w:line="240" w:lineRule="auto"/>
              <w:textAlignment w:val="auto"/>
              <w:rPr>
                <w:rFonts w:ascii="宋体" w:hAnsi="宋体"/>
                <w:b/>
                <w:bCs/>
                <w:snapToGrid/>
                <w:color w:val="auto"/>
                <w:spacing w:val="0"/>
                <w:kern w:val="2"/>
                <w:sz w:val="21"/>
                <w:szCs w:val="21"/>
              </w:rPr>
            </w:pPr>
            <w:r>
              <w:rPr>
                <w:rFonts w:hint="eastAsia" w:ascii="宋体" w:hAnsi="宋体"/>
                <w:b/>
                <w:bCs/>
                <w:snapToGrid/>
                <w:color w:val="auto"/>
                <w:spacing w:val="0"/>
                <w:kern w:val="2"/>
                <w:sz w:val="21"/>
                <w:szCs w:val="21"/>
              </w:rPr>
              <w:t>文件名称</w:t>
            </w:r>
          </w:p>
        </w:tc>
        <w:tc>
          <w:tcPr>
            <w:tcW w:w="6232" w:type="dxa"/>
            <w:tcBorders>
              <w:left w:val="single" w:color="auto" w:sz="4" w:space="0"/>
            </w:tcBorders>
            <w:shd w:val="clear" w:color="auto" w:fill="F3F3F3"/>
            <w:noWrap w:val="0"/>
            <w:vAlign w:val="center"/>
          </w:tcPr>
          <w:p>
            <w:pPr>
              <w:jc w:val="center"/>
              <w:rPr>
                <w:rFonts w:ascii="宋体" w:hAnsi="宋体"/>
                <w:b/>
                <w:bCs/>
                <w:color w:val="auto"/>
              </w:rPr>
            </w:pPr>
            <w:r>
              <w:rPr>
                <w:rFonts w:hint="eastAsia" w:ascii="宋体" w:hAnsi="宋体"/>
                <w:b/>
                <w:bCs/>
                <w:color w:val="auto"/>
              </w:rPr>
              <w:t>文件内容要求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48" w:hRule="exact"/>
          <w:jc w:val="center"/>
        </w:trPr>
        <w:tc>
          <w:tcPr>
            <w:tcW w:w="9400" w:type="dxa"/>
            <w:gridSpan w:val="3"/>
            <w:noWrap w:val="0"/>
            <w:vAlign w:val="center"/>
          </w:tcPr>
          <w:p>
            <w:pPr>
              <w:ind w:firstLine="422" w:firstLineChars="200"/>
              <w:rPr>
                <w:b/>
                <w:color w:val="auto"/>
              </w:rPr>
            </w:pPr>
            <w:r>
              <w:rPr>
                <w:rFonts w:hint="eastAsia"/>
                <w:b/>
                <w:color w:val="auto"/>
              </w:rPr>
              <w:t>一、本表为《中华人民共和国政府采购法》第二十二条规定的条件所对应的证明材料。《中华人民共和国政府采购法实施条例》第十七条规定：参加政府采购活动的供应商应当具备政府采购法第二十二条第一款规定的条件，提供下列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34" w:hRule="exact"/>
          <w:jc w:val="center"/>
        </w:trPr>
        <w:tc>
          <w:tcPr>
            <w:tcW w:w="449" w:type="dxa"/>
            <w:noWrap w:val="0"/>
            <w:vAlign w:val="center"/>
          </w:tcPr>
          <w:p>
            <w:pPr>
              <w:tabs>
                <w:tab w:val="left" w:pos="180"/>
              </w:tabs>
              <w:jc w:val="center"/>
              <w:rPr>
                <w:rFonts w:ascii="黑体" w:eastAsia="黑体"/>
                <w:color w:val="auto"/>
              </w:rPr>
            </w:pPr>
            <w:r>
              <w:rPr>
                <w:rFonts w:hint="eastAsia" w:ascii="黑体" w:eastAsia="黑体"/>
                <w:color w:val="auto"/>
              </w:rPr>
              <w:t>1</w:t>
            </w:r>
          </w:p>
        </w:tc>
        <w:tc>
          <w:tcPr>
            <w:tcW w:w="2719" w:type="dxa"/>
            <w:tcBorders>
              <w:right w:val="single" w:color="auto" w:sz="4" w:space="0"/>
            </w:tcBorders>
            <w:noWrap w:val="0"/>
            <w:vAlign w:val="center"/>
          </w:tcPr>
          <w:p>
            <w:pPr>
              <w:rPr>
                <w:rFonts w:ascii="黑体" w:eastAsia="黑体"/>
                <w:color w:val="auto"/>
              </w:rPr>
            </w:pPr>
            <w:r>
              <w:rPr>
                <w:rFonts w:hint="eastAsia"/>
                <w:color w:val="auto"/>
              </w:rPr>
              <w:t>法人或者其他组织的营业执照等证明文件，自然人的身份证明</w:t>
            </w:r>
          </w:p>
        </w:tc>
        <w:tc>
          <w:tcPr>
            <w:tcW w:w="6232" w:type="dxa"/>
            <w:tcBorders>
              <w:left w:val="single" w:color="auto" w:sz="4" w:space="0"/>
            </w:tcBorders>
            <w:noWrap w:val="0"/>
            <w:vAlign w:val="center"/>
          </w:tcPr>
          <w:p>
            <w:pPr>
              <w:rPr>
                <w:b/>
                <w:color w:val="auto"/>
              </w:rPr>
            </w:pPr>
            <w:r>
              <w:rPr>
                <w:rFonts w:hint="eastAsia"/>
                <w:b/>
                <w:color w:val="auto"/>
              </w:rPr>
              <w:t>《营业执照》或《事业单位法人证书》</w:t>
            </w:r>
          </w:p>
          <w:p>
            <w:pPr>
              <w:rPr>
                <w:color w:val="auto"/>
              </w:rPr>
            </w:pPr>
            <w:r>
              <w:rPr>
                <w:rFonts w:hint="eastAsia"/>
                <w:color w:val="auto"/>
              </w:rPr>
              <w:t>注：本项目不接受自然人参与。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11" w:hRule="exact"/>
          <w:jc w:val="center"/>
        </w:trPr>
        <w:tc>
          <w:tcPr>
            <w:tcW w:w="449" w:type="dxa"/>
            <w:vMerge w:val="restart"/>
            <w:noWrap w:val="0"/>
            <w:vAlign w:val="center"/>
          </w:tcPr>
          <w:p>
            <w:pPr>
              <w:tabs>
                <w:tab w:val="left" w:pos="180"/>
              </w:tabs>
              <w:jc w:val="center"/>
              <w:rPr>
                <w:rFonts w:ascii="黑体" w:eastAsia="黑体"/>
                <w:color w:val="auto"/>
              </w:rPr>
            </w:pPr>
            <w:r>
              <w:rPr>
                <w:rFonts w:hint="eastAsia" w:ascii="黑体" w:eastAsia="黑体"/>
                <w:color w:val="auto"/>
              </w:rPr>
              <w:t>2</w:t>
            </w:r>
          </w:p>
        </w:tc>
        <w:tc>
          <w:tcPr>
            <w:tcW w:w="2719" w:type="dxa"/>
            <w:vMerge w:val="restart"/>
            <w:tcBorders>
              <w:right w:val="single" w:color="auto" w:sz="4" w:space="0"/>
            </w:tcBorders>
            <w:noWrap w:val="0"/>
            <w:vAlign w:val="center"/>
          </w:tcPr>
          <w:p>
            <w:pPr>
              <w:rPr>
                <w:color w:val="auto"/>
              </w:rPr>
            </w:pPr>
            <w:r>
              <w:rPr>
                <w:rFonts w:hint="eastAsia"/>
                <w:color w:val="auto"/>
              </w:rPr>
              <w:t>财务状况报告，依法缴纳税收和社会保障资金的相关材料</w:t>
            </w:r>
          </w:p>
        </w:tc>
        <w:tc>
          <w:tcPr>
            <w:tcW w:w="6232" w:type="dxa"/>
            <w:tcBorders>
              <w:left w:val="single" w:color="auto" w:sz="4" w:space="0"/>
            </w:tcBorders>
            <w:noWrap w:val="0"/>
            <w:vAlign w:val="center"/>
          </w:tcPr>
          <w:p>
            <w:pPr>
              <w:rPr>
                <w:b/>
                <w:color w:val="auto"/>
              </w:rPr>
            </w:pPr>
            <w:r>
              <w:rPr>
                <w:rFonts w:hint="eastAsia"/>
                <w:b/>
                <w:color w:val="auto"/>
              </w:rPr>
              <w:t>1. 财务状况报告。</w:t>
            </w:r>
            <w:r>
              <w:rPr>
                <w:rFonts w:hint="eastAsia"/>
                <w:color w:val="auto"/>
              </w:rPr>
              <w:t>提供下列材料之一即可：</w:t>
            </w:r>
          </w:p>
          <w:p>
            <w:pPr>
              <w:rPr>
                <w:color w:val="auto"/>
              </w:rPr>
            </w:pPr>
            <w:r>
              <w:rPr>
                <w:rFonts w:hint="eastAsia"/>
                <w:color w:val="auto"/>
              </w:rPr>
              <w:t>（1）经审核的</w:t>
            </w:r>
            <w:r>
              <w:rPr>
                <w:rFonts w:hint="eastAsia"/>
                <w:b/>
                <w:color w:val="auto"/>
                <w:u w:val="single"/>
              </w:rPr>
              <w:t>近两年</w:t>
            </w:r>
            <w:r>
              <w:rPr>
                <w:rFonts w:hint="eastAsia"/>
                <w:color w:val="auto"/>
              </w:rPr>
              <w:t>的审计报告（包括资产负债表、利润表、现金流量表、所有者权益变动表）；</w:t>
            </w:r>
          </w:p>
          <w:p>
            <w:pPr>
              <w:rPr>
                <w:color w:val="auto"/>
              </w:rPr>
            </w:pPr>
            <w:r>
              <w:rPr>
                <w:rFonts w:hint="eastAsia"/>
                <w:color w:val="auto"/>
              </w:rPr>
              <w:t>（2）其基本户开户银行出具的资信证明；</w:t>
            </w:r>
          </w:p>
          <w:p>
            <w:pPr>
              <w:rPr>
                <w:color w:val="auto"/>
              </w:rPr>
            </w:pPr>
            <w:r>
              <w:rPr>
                <w:rFonts w:hint="eastAsia"/>
                <w:color w:val="auto"/>
              </w:rPr>
              <w:t>（3）财政部门认可的政府采购专业担保机构出具的投标担保函；</w:t>
            </w:r>
          </w:p>
          <w:p>
            <w:pPr>
              <w:rPr>
                <w:b/>
                <w:color w:val="auto"/>
              </w:rPr>
            </w:pPr>
            <w:r>
              <w:rPr>
                <w:rFonts w:hint="eastAsia"/>
                <w:color w:val="auto"/>
              </w:rPr>
              <w:t>（4）如供应商是</w:t>
            </w:r>
            <w:r>
              <w:rPr>
                <w:rFonts w:hint="eastAsia"/>
                <w:b/>
                <w:color w:val="auto"/>
                <w:u w:val="single"/>
              </w:rPr>
              <w:t>201</w:t>
            </w:r>
            <w:r>
              <w:rPr>
                <w:rFonts w:hint="eastAsia"/>
                <w:b/>
                <w:color w:val="auto"/>
                <w:u w:val="single"/>
                <w:lang w:val="en-US" w:eastAsia="zh-CN"/>
              </w:rPr>
              <w:t>9</w:t>
            </w:r>
            <w:r>
              <w:rPr>
                <w:rFonts w:hint="eastAsia"/>
                <w:b/>
                <w:color w:val="auto"/>
                <w:u w:val="single"/>
              </w:rPr>
              <w:t>年</w:t>
            </w:r>
            <w:r>
              <w:rPr>
                <w:rFonts w:hint="eastAsia"/>
                <w:color w:val="auto"/>
              </w:rPr>
              <w:t>新成立的，则提供成立至今的财务报表。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873" w:hRule="exact"/>
          <w:jc w:val="center"/>
        </w:trPr>
        <w:tc>
          <w:tcPr>
            <w:tcW w:w="449" w:type="dxa"/>
            <w:vMerge w:val="continue"/>
            <w:noWrap w:val="0"/>
            <w:vAlign w:val="center"/>
          </w:tcPr>
          <w:p>
            <w:pPr>
              <w:tabs>
                <w:tab w:val="left" w:pos="180"/>
              </w:tabs>
              <w:jc w:val="center"/>
              <w:rPr>
                <w:rFonts w:ascii="黑体" w:eastAsia="黑体"/>
                <w:color w:val="auto"/>
              </w:rPr>
            </w:pPr>
          </w:p>
        </w:tc>
        <w:tc>
          <w:tcPr>
            <w:tcW w:w="2719" w:type="dxa"/>
            <w:vMerge w:val="continue"/>
            <w:tcBorders>
              <w:right w:val="single" w:color="auto" w:sz="4" w:space="0"/>
            </w:tcBorders>
            <w:noWrap w:val="0"/>
            <w:vAlign w:val="center"/>
          </w:tcPr>
          <w:p>
            <w:pPr>
              <w:rPr>
                <w:color w:val="auto"/>
              </w:rPr>
            </w:pPr>
          </w:p>
        </w:tc>
        <w:tc>
          <w:tcPr>
            <w:tcW w:w="6232" w:type="dxa"/>
            <w:tcBorders>
              <w:left w:val="single" w:color="auto" w:sz="4" w:space="0"/>
            </w:tcBorders>
            <w:noWrap w:val="0"/>
            <w:vAlign w:val="center"/>
          </w:tcPr>
          <w:p>
            <w:pPr>
              <w:rPr>
                <w:b/>
                <w:color w:val="auto"/>
              </w:rPr>
            </w:pPr>
            <w:r>
              <w:rPr>
                <w:rFonts w:hint="eastAsia"/>
                <w:b/>
                <w:color w:val="auto"/>
              </w:rPr>
              <w:t xml:space="preserve">2. </w:t>
            </w:r>
            <w:r>
              <w:rPr>
                <w:rFonts w:hint="eastAsia"/>
                <w:b/>
                <w:color w:val="auto"/>
                <w:lang w:eastAsia="zh-CN"/>
              </w:rPr>
              <w:t>近两年</w:t>
            </w:r>
            <w:r>
              <w:rPr>
                <w:rFonts w:hint="eastAsia"/>
                <w:b/>
                <w:color w:val="auto"/>
              </w:rPr>
              <w:t>依法缴纳税收的证明材料</w:t>
            </w:r>
          </w:p>
          <w:p>
            <w:pPr>
              <w:rPr>
                <w:color w:val="auto"/>
              </w:rPr>
            </w:pPr>
          </w:p>
          <w:p>
            <w:pPr>
              <w:rPr>
                <w:b/>
                <w:color w:val="auto"/>
              </w:rPr>
            </w:pPr>
            <w:r>
              <w:rPr>
                <w:rFonts w:hint="eastAsia"/>
                <w:color w:val="auto"/>
              </w:rPr>
              <w:t>如非从事生产、经营的事业单位或依法免税的供应商则本项不需提供，但需提供有关证明或声明（格式自拟）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543" w:hRule="exact"/>
          <w:jc w:val="center"/>
        </w:trPr>
        <w:tc>
          <w:tcPr>
            <w:tcW w:w="449" w:type="dxa"/>
            <w:vMerge w:val="continue"/>
            <w:noWrap w:val="0"/>
            <w:vAlign w:val="center"/>
          </w:tcPr>
          <w:p>
            <w:pPr>
              <w:tabs>
                <w:tab w:val="left" w:pos="180"/>
              </w:tabs>
              <w:jc w:val="center"/>
              <w:rPr>
                <w:rFonts w:ascii="黑体" w:eastAsia="黑体"/>
                <w:color w:val="auto"/>
              </w:rPr>
            </w:pPr>
          </w:p>
        </w:tc>
        <w:tc>
          <w:tcPr>
            <w:tcW w:w="2719" w:type="dxa"/>
            <w:vMerge w:val="continue"/>
            <w:tcBorders>
              <w:right w:val="single" w:color="auto" w:sz="4" w:space="0"/>
            </w:tcBorders>
            <w:noWrap w:val="0"/>
            <w:vAlign w:val="center"/>
          </w:tcPr>
          <w:p>
            <w:pPr>
              <w:rPr>
                <w:color w:val="auto"/>
              </w:rPr>
            </w:pPr>
          </w:p>
        </w:tc>
        <w:tc>
          <w:tcPr>
            <w:tcW w:w="6232" w:type="dxa"/>
            <w:tcBorders>
              <w:left w:val="single" w:color="auto" w:sz="4" w:space="0"/>
            </w:tcBorders>
            <w:noWrap w:val="0"/>
            <w:vAlign w:val="center"/>
          </w:tcPr>
          <w:p>
            <w:pPr>
              <w:rPr>
                <w:color w:val="auto"/>
              </w:rPr>
            </w:pPr>
            <w:r>
              <w:rPr>
                <w:rFonts w:hint="eastAsia"/>
                <w:b/>
                <w:color w:val="auto"/>
              </w:rPr>
              <w:t xml:space="preserve">3. </w:t>
            </w:r>
            <w:r>
              <w:rPr>
                <w:rFonts w:hint="eastAsia"/>
                <w:b/>
                <w:color w:val="auto"/>
                <w:lang w:eastAsia="zh-CN"/>
              </w:rPr>
              <w:t>近两年</w:t>
            </w:r>
            <w:r>
              <w:rPr>
                <w:rFonts w:hint="eastAsia"/>
                <w:b/>
                <w:color w:val="auto"/>
              </w:rPr>
              <w:t>依法缴纳社会保障资金的证明材料。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5" w:hRule="exact"/>
          <w:jc w:val="center"/>
        </w:trPr>
        <w:tc>
          <w:tcPr>
            <w:tcW w:w="449" w:type="dxa"/>
            <w:noWrap w:val="0"/>
            <w:vAlign w:val="center"/>
          </w:tcPr>
          <w:p>
            <w:pPr>
              <w:tabs>
                <w:tab w:val="left" w:pos="180"/>
              </w:tabs>
              <w:jc w:val="center"/>
              <w:rPr>
                <w:rFonts w:ascii="黑体" w:eastAsia="黑体"/>
                <w:color w:val="auto"/>
              </w:rPr>
            </w:pPr>
            <w:r>
              <w:rPr>
                <w:rFonts w:hint="eastAsia" w:ascii="黑体" w:eastAsia="黑体"/>
                <w:color w:val="auto"/>
              </w:rPr>
              <w:t>3</w:t>
            </w:r>
          </w:p>
        </w:tc>
        <w:tc>
          <w:tcPr>
            <w:tcW w:w="2719" w:type="dxa"/>
            <w:tcBorders>
              <w:right w:val="single" w:color="auto" w:sz="4" w:space="0"/>
            </w:tcBorders>
            <w:noWrap w:val="0"/>
            <w:vAlign w:val="center"/>
          </w:tcPr>
          <w:p>
            <w:pPr>
              <w:rPr>
                <w:color w:val="auto"/>
              </w:rPr>
            </w:pPr>
            <w:r>
              <w:rPr>
                <w:rFonts w:hint="eastAsia"/>
                <w:color w:val="auto"/>
              </w:rPr>
              <w:t>具有履行合同所必需的设备和专业技术能力</w:t>
            </w:r>
          </w:p>
        </w:tc>
        <w:tc>
          <w:tcPr>
            <w:tcW w:w="6232" w:type="dxa"/>
            <w:tcBorders>
              <w:left w:val="single" w:color="auto" w:sz="4" w:space="0"/>
            </w:tcBorders>
            <w:noWrap w:val="0"/>
            <w:vAlign w:val="center"/>
          </w:tcPr>
          <w:p>
            <w:pPr>
              <w:rPr>
                <w:b/>
                <w:color w:val="auto"/>
              </w:rPr>
            </w:pPr>
            <w:r>
              <w:rPr>
                <w:rFonts w:hint="eastAsia"/>
                <w:b/>
                <w:color w:val="auto"/>
              </w:rPr>
              <w:t>《具有履行合同所必需的设备和专业技术能力的承诺》</w:t>
            </w:r>
          </w:p>
          <w:p>
            <w:pPr>
              <w:rPr>
                <w:color w:val="auto"/>
              </w:rPr>
            </w:pPr>
            <w:r>
              <w:rPr>
                <w:rFonts w:hint="eastAsia"/>
                <w:color w:val="auto"/>
              </w:rPr>
              <w:t>注：按后文格式填写，提供原件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22" w:hRule="exact"/>
          <w:jc w:val="center"/>
        </w:trPr>
        <w:tc>
          <w:tcPr>
            <w:tcW w:w="449" w:type="dxa"/>
            <w:noWrap w:val="0"/>
            <w:vAlign w:val="center"/>
          </w:tcPr>
          <w:p>
            <w:pPr>
              <w:tabs>
                <w:tab w:val="left" w:pos="180"/>
              </w:tabs>
              <w:jc w:val="center"/>
              <w:rPr>
                <w:rFonts w:ascii="黑体" w:eastAsia="黑体"/>
                <w:color w:val="auto"/>
              </w:rPr>
            </w:pPr>
            <w:r>
              <w:rPr>
                <w:rFonts w:hint="eastAsia" w:ascii="黑体" w:eastAsia="黑体"/>
                <w:color w:val="auto"/>
              </w:rPr>
              <w:t>4</w:t>
            </w:r>
          </w:p>
        </w:tc>
        <w:tc>
          <w:tcPr>
            <w:tcW w:w="2719" w:type="dxa"/>
            <w:tcBorders>
              <w:right w:val="single" w:color="auto" w:sz="4" w:space="0"/>
            </w:tcBorders>
            <w:noWrap w:val="0"/>
            <w:vAlign w:val="center"/>
          </w:tcPr>
          <w:p>
            <w:pPr>
              <w:rPr>
                <w:color w:val="auto"/>
              </w:rPr>
            </w:pPr>
            <w:r>
              <w:rPr>
                <w:rFonts w:hint="eastAsia"/>
                <w:color w:val="auto"/>
              </w:rPr>
              <w:t>参加政府采购活动前</w:t>
            </w:r>
            <w:r>
              <w:rPr>
                <w:color w:val="auto"/>
              </w:rPr>
              <w:t>3</w:t>
            </w:r>
            <w:r>
              <w:rPr>
                <w:rFonts w:hint="eastAsia"/>
                <w:color w:val="auto"/>
              </w:rPr>
              <w:t>年内在经营活动中没有重大违法记录的书面声明</w:t>
            </w:r>
          </w:p>
        </w:tc>
        <w:tc>
          <w:tcPr>
            <w:tcW w:w="6232" w:type="dxa"/>
            <w:tcBorders>
              <w:left w:val="single" w:color="auto" w:sz="4" w:space="0"/>
            </w:tcBorders>
            <w:noWrap w:val="0"/>
            <w:vAlign w:val="center"/>
          </w:tcPr>
          <w:p>
            <w:pPr>
              <w:rPr>
                <w:b/>
                <w:color w:val="auto"/>
              </w:rPr>
            </w:pPr>
            <w:r>
              <w:rPr>
                <w:rFonts w:hint="eastAsia"/>
                <w:b/>
                <w:color w:val="auto"/>
              </w:rPr>
              <w:t>《守法经营声明书》</w:t>
            </w:r>
          </w:p>
          <w:p>
            <w:pPr>
              <w:rPr>
                <w:color w:val="auto"/>
              </w:rPr>
            </w:pPr>
            <w:r>
              <w:rPr>
                <w:rFonts w:hint="eastAsia"/>
                <w:color w:val="auto"/>
              </w:rPr>
              <w:t>注：按后文格式填写，提供原件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79" w:hRule="exact"/>
          <w:jc w:val="center"/>
        </w:trPr>
        <w:tc>
          <w:tcPr>
            <w:tcW w:w="449" w:type="dxa"/>
            <w:noWrap w:val="0"/>
            <w:vAlign w:val="center"/>
          </w:tcPr>
          <w:p>
            <w:pPr>
              <w:tabs>
                <w:tab w:val="left" w:pos="180"/>
              </w:tabs>
              <w:jc w:val="center"/>
              <w:rPr>
                <w:rFonts w:ascii="黑体" w:eastAsia="黑体"/>
                <w:color w:val="auto"/>
              </w:rPr>
            </w:pPr>
            <w:r>
              <w:rPr>
                <w:rFonts w:hint="eastAsia" w:ascii="黑体" w:eastAsia="黑体"/>
                <w:color w:val="auto"/>
              </w:rPr>
              <w:t>5</w:t>
            </w:r>
          </w:p>
        </w:tc>
        <w:tc>
          <w:tcPr>
            <w:tcW w:w="2719" w:type="dxa"/>
            <w:tcBorders>
              <w:right w:val="single" w:color="auto" w:sz="4" w:space="0"/>
            </w:tcBorders>
            <w:noWrap w:val="0"/>
            <w:vAlign w:val="center"/>
          </w:tcPr>
          <w:p>
            <w:pPr>
              <w:rPr>
                <w:color w:val="auto"/>
              </w:rPr>
            </w:pPr>
            <w:r>
              <w:rPr>
                <w:rFonts w:hint="eastAsia"/>
                <w:color w:val="auto"/>
              </w:rPr>
              <w:t>具备法律、行政法规规定的其他条件的证明材料</w:t>
            </w:r>
          </w:p>
        </w:tc>
        <w:tc>
          <w:tcPr>
            <w:tcW w:w="6232" w:type="dxa"/>
            <w:tcBorders>
              <w:left w:val="single" w:color="auto" w:sz="4" w:space="0"/>
            </w:tcBorders>
            <w:noWrap w:val="0"/>
            <w:vAlign w:val="center"/>
          </w:tcPr>
          <w:p>
            <w:pPr>
              <w:rPr>
                <w:b/>
                <w:color w:val="auto"/>
              </w:rPr>
            </w:pPr>
            <w:r>
              <w:rPr>
                <w:rFonts w:hint="eastAsia"/>
                <w:b/>
                <w:color w:val="auto"/>
              </w:rPr>
              <w:t>本项目不适用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33" w:hRule="exact"/>
          <w:jc w:val="center"/>
        </w:trPr>
        <w:tc>
          <w:tcPr>
            <w:tcW w:w="9400" w:type="dxa"/>
            <w:gridSpan w:val="3"/>
            <w:noWrap w:val="0"/>
            <w:vAlign w:val="center"/>
          </w:tcPr>
          <w:p>
            <w:pPr>
              <w:ind w:firstLine="413" w:firstLineChars="196"/>
              <w:rPr>
                <w:b/>
                <w:color w:val="auto"/>
              </w:rPr>
            </w:pPr>
            <w:r>
              <w:rPr>
                <w:rFonts w:hint="eastAsia"/>
                <w:b/>
                <w:color w:val="auto"/>
              </w:rPr>
              <w:t>二、其他证明材料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79" w:hRule="exact"/>
          <w:jc w:val="center"/>
        </w:trPr>
        <w:tc>
          <w:tcPr>
            <w:tcW w:w="449" w:type="dxa"/>
            <w:noWrap w:val="0"/>
            <w:vAlign w:val="center"/>
          </w:tcPr>
          <w:p>
            <w:pPr>
              <w:tabs>
                <w:tab w:val="left" w:pos="180"/>
              </w:tabs>
              <w:jc w:val="center"/>
              <w:rPr>
                <w:rFonts w:ascii="黑体" w:eastAsia="黑体"/>
                <w:color w:val="auto"/>
              </w:rPr>
            </w:pPr>
            <w:r>
              <w:rPr>
                <w:rFonts w:hint="eastAsia" w:ascii="黑体" w:eastAsia="黑体"/>
                <w:color w:val="auto"/>
              </w:rPr>
              <w:t>1</w:t>
            </w:r>
          </w:p>
        </w:tc>
        <w:tc>
          <w:tcPr>
            <w:tcW w:w="2719" w:type="dxa"/>
            <w:tcBorders>
              <w:right w:val="single" w:color="auto" w:sz="4" w:space="0"/>
            </w:tcBorders>
            <w:noWrap w:val="0"/>
            <w:vAlign w:val="center"/>
          </w:tcPr>
          <w:p>
            <w:pPr>
              <w:rPr>
                <w:color w:val="auto"/>
              </w:rPr>
            </w:pPr>
            <w:r>
              <w:rPr>
                <w:rFonts w:hint="eastAsia"/>
                <w:color w:val="auto"/>
              </w:rPr>
              <w:t>如有</w:t>
            </w:r>
          </w:p>
        </w:tc>
        <w:tc>
          <w:tcPr>
            <w:tcW w:w="6232" w:type="dxa"/>
            <w:tcBorders>
              <w:left w:val="single" w:color="auto" w:sz="4" w:space="0"/>
            </w:tcBorders>
            <w:noWrap w:val="0"/>
            <w:vAlign w:val="center"/>
          </w:tcPr>
          <w:p>
            <w:pPr>
              <w:rPr>
                <w:b/>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79" w:hRule="exact"/>
          <w:jc w:val="center"/>
        </w:trPr>
        <w:tc>
          <w:tcPr>
            <w:tcW w:w="9400" w:type="dxa"/>
            <w:gridSpan w:val="3"/>
            <w:noWrap w:val="0"/>
            <w:vAlign w:val="center"/>
          </w:tcPr>
          <w:p>
            <w:pPr>
              <w:rPr>
                <w:b/>
                <w:color w:val="auto"/>
              </w:rPr>
            </w:pPr>
            <w:r>
              <w:rPr>
                <w:rFonts w:hint="eastAsia"/>
                <w:b/>
                <w:color w:val="auto"/>
              </w:rPr>
              <w:t>注：以上资料内容若注明原件的须提供原件，否则提供复印件或网络打印页</w:t>
            </w:r>
          </w:p>
        </w:tc>
      </w:tr>
    </w:tbl>
    <w:p>
      <w:pPr>
        <w:rPr>
          <w:b/>
          <w:color w:val="auto"/>
          <w:u w:val="double"/>
        </w:rPr>
      </w:pPr>
    </w:p>
    <w:p>
      <w:pPr>
        <w:rPr>
          <w:b/>
          <w:color w:val="auto"/>
          <w:u w:val="double"/>
        </w:rPr>
      </w:pPr>
      <w:r>
        <w:rPr>
          <w:rFonts w:hint="eastAsia"/>
          <w:b/>
          <w:color w:val="auto"/>
          <w:u w:val="double"/>
        </w:rPr>
        <w:t>本表附件</w:t>
      </w:r>
      <w:r>
        <w:rPr>
          <w:rFonts w:hint="eastAsia"/>
          <w:b/>
          <w:color w:val="auto"/>
        </w:rPr>
        <w:t>：在本表之后按顺序提交表格中要求的证明资料。</w:t>
      </w:r>
    </w:p>
    <w:p>
      <w:pPr>
        <w:jc w:val="center"/>
        <w:rPr>
          <w:b/>
          <w:color w:val="auto"/>
          <w:sz w:val="36"/>
          <w:szCs w:val="36"/>
        </w:rPr>
      </w:pPr>
      <w:r>
        <w:rPr>
          <w:rFonts w:hint="eastAsia"/>
          <w:color w:val="auto"/>
          <w:sz w:val="36"/>
          <w:szCs w:val="36"/>
        </w:rPr>
        <w:br w:type="page"/>
      </w:r>
      <w:r>
        <w:rPr>
          <w:rFonts w:hint="eastAsia"/>
          <w:b/>
          <w:color w:val="auto"/>
          <w:sz w:val="36"/>
          <w:szCs w:val="36"/>
        </w:rPr>
        <w:t>具有履行合同所必需的设备和专业技术能力的承诺</w:t>
      </w:r>
    </w:p>
    <w:p>
      <w:pPr>
        <w:jc w:val="center"/>
        <w:rPr>
          <w:color w:val="auto"/>
          <w:sz w:val="36"/>
          <w:szCs w:val="36"/>
        </w:rPr>
      </w:pPr>
    </w:p>
    <w:p>
      <w:pPr>
        <w:jc w:val="center"/>
        <w:rPr>
          <w:color w:val="auto"/>
          <w:sz w:val="36"/>
          <w:szCs w:val="36"/>
        </w:rPr>
      </w:pPr>
    </w:p>
    <w:p>
      <w:pPr>
        <w:spacing w:line="360" w:lineRule="auto"/>
        <w:ind w:firstLine="480" w:firstLineChars="200"/>
        <w:rPr>
          <w:rFonts w:ascii="黑体" w:hAnsi="宋体" w:eastAsia="黑体"/>
          <w:color w:val="auto"/>
          <w:sz w:val="24"/>
          <w:szCs w:val="24"/>
        </w:rPr>
      </w:pPr>
      <w:r>
        <w:rPr>
          <w:rFonts w:hint="eastAsia" w:ascii="黑体" w:hAnsi="宋体" w:eastAsia="黑体"/>
          <w:color w:val="auto"/>
          <w:sz w:val="24"/>
          <w:szCs w:val="24"/>
        </w:rPr>
        <w:t>我方诚意参与本项目投标，并特此承诺：我方</w:t>
      </w:r>
      <w:r>
        <w:rPr>
          <w:rFonts w:hint="eastAsia"/>
          <w:b/>
          <w:color w:val="auto"/>
        </w:rPr>
        <w:t>具有履行合同所必需的设备和专业技术能力</w:t>
      </w:r>
      <w:r>
        <w:rPr>
          <w:rFonts w:hint="eastAsia" w:ascii="黑体" w:hAnsi="宋体" w:eastAsia="黑体"/>
          <w:color w:val="auto"/>
          <w:sz w:val="24"/>
          <w:szCs w:val="24"/>
        </w:rPr>
        <w:t>。如有任何虚假和不实，我方自愿放弃投标资格并承担一切相关责任。</w:t>
      </w:r>
    </w:p>
    <w:p>
      <w:pPr>
        <w:spacing w:line="360" w:lineRule="auto"/>
        <w:ind w:firstLine="480" w:firstLineChars="200"/>
        <w:rPr>
          <w:rFonts w:ascii="黑体" w:hAnsi="宋体" w:eastAsia="黑体"/>
          <w:color w:val="auto"/>
          <w:sz w:val="24"/>
          <w:szCs w:val="24"/>
          <w:u w:val="dotted"/>
        </w:rPr>
      </w:pPr>
      <w:r>
        <w:rPr>
          <w:rFonts w:hint="eastAsia" w:ascii="黑体" w:hAnsi="宋体" w:eastAsia="黑体"/>
          <w:color w:val="auto"/>
          <w:sz w:val="24"/>
          <w:szCs w:val="24"/>
        </w:rPr>
        <w:t>特此承诺。</w:t>
      </w:r>
    </w:p>
    <w:p>
      <w:pPr>
        <w:spacing w:line="360" w:lineRule="auto"/>
        <w:rPr>
          <w:rFonts w:ascii="黑体" w:hAnsi="宋体" w:eastAsia="黑体"/>
          <w:color w:val="auto"/>
          <w:sz w:val="24"/>
          <w:szCs w:val="24"/>
          <w:u w:val="dotted"/>
        </w:rPr>
      </w:pPr>
    </w:p>
    <w:p>
      <w:pPr>
        <w:spacing w:line="360" w:lineRule="auto"/>
        <w:rPr>
          <w:rFonts w:ascii="黑体" w:hAnsi="宋体" w:eastAsia="黑体"/>
          <w:color w:val="auto"/>
          <w:sz w:val="24"/>
          <w:szCs w:val="24"/>
          <w:u w:val="dotted"/>
        </w:rPr>
      </w:pPr>
    </w:p>
    <w:p>
      <w:pPr>
        <w:spacing w:line="360" w:lineRule="auto"/>
        <w:rPr>
          <w:rFonts w:ascii="黑体" w:hAnsi="宋体" w:eastAsia="黑体"/>
          <w:color w:val="auto"/>
          <w:sz w:val="24"/>
          <w:szCs w:val="24"/>
          <w:u w:val="dotted"/>
        </w:rPr>
      </w:pPr>
    </w:p>
    <w:p>
      <w:pPr>
        <w:spacing w:line="360" w:lineRule="auto"/>
        <w:rPr>
          <w:rFonts w:ascii="黑体" w:hAnsi="宋体" w:eastAsia="黑体"/>
          <w:color w:val="auto"/>
          <w:sz w:val="24"/>
          <w:szCs w:val="24"/>
          <w:u w:val="dotted"/>
        </w:rPr>
      </w:pPr>
    </w:p>
    <w:p>
      <w:pPr>
        <w:spacing w:line="360" w:lineRule="auto"/>
        <w:rPr>
          <w:rFonts w:ascii="黑体" w:hAnsi="宋体" w:eastAsia="黑体"/>
          <w:color w:val="auto"/>
          <w:sz w:val="24"/>
          <w:szCs w:val="24"/>
          <w:u w:val="dotted"/>
        </w:rPr>
      </w:pPr>
    </w:p>
    <w:p>
      <w:pPr>
        <w:spacing w:line="480" w:lineRule="auto"/>
        <w:ind w:firstLine="480" w:firstLineChars="200"/>
        <w:rPr>
          <w:rFonts w:ascii="黑体" w:eastAsia="黑体"/>
          <w:color w:val="auto"/>
          <w:sz w:val="24"/>
          <w:szCs w:val="24"/>
          <w:lang w:val="en-GB"/>
        </w:rPr>
      </w:pPr>
      <w:r>
        <w:rPr>
          <w:rFonts w:hint="eastAsia" w:ascii="黑体" w:eastAsia="黑体"/>
          <w:color w:val="auto"/>
          <w:sz w:val="24"/>
          <w:szCs w:val="24"/>
          <w:lang w:val="en-GB"/>
        </w:rPr>
        <w:t>投标人名称：</w:t>
      </w:r>
      <w:r>
        <w:rPr>
          <w:rFonts w:hint="eastAsia" w:ascii="黑体" w:eastAsia="黑体"/>
          <w:color w:val="auto"/>
          <w:sz w:val="24"/>
          <w:szCs w:val="24"/>
          <w:u w:val="dotted"/>
          <w:lang w:val="en-GB"/>
        </w:rPr>
        <w:t xml:space="preserve">           （全称）                </w:t>
      </w:r>
      <w:r>
        <w:rPr>
          <w:rFonts w:hint="eastAsia" w:ascii="黑体" w:eastAsia="黑体"/>
          <w:color w:val="auto"/>
          <w:sz w:val="24"/>
          <w:szCs w:val="24"/>
          <w:lang w:val="en-GB"/>
        </w:rPr>
        <w:t xml:space="preserve"> （公章）</w:t>
      </w:r>
    </w:p>
    <w:p>
      <w:pPr>
        <w:spacing w:line="480" w:lineRule="auto"/>
        <w:ind w:firstLine="480" w:firstLineChars="200"/>
        <w:rPr>
          <w:rFonts w:ascii="黑体" w:eastAsia="黑体"/>
          <w:color w:val="auto"/>
          <w:lang w:val="en-GB"/>
        </w:rPr>
      </w:pPr>
      <w:r>
        <w:rPr>
          <w:rFonts w:hint="eastAsia" w:ascii="黑体" w:eastAsia="黑体"/>
          <w:color w:val="auto"/>
          <w:sz w:val="24"/>
          <w:szCs w:val="24"/>
          <w:lang w:val="en-GB"/>
        </w:rPr>
        <w:t>法人代表签名：</w:t>
      </w:r>
      <w:r>
        <w:rPr>
          <w:rFonts w:hint="eastAsia" w:ascii="黑体" w:eastAsia="黑体"/>
          <w:color w:val="auto"/>
          <w:sz w:val="24"/>
          <w:szCs w:val="24"/>
          <w:u w:val="dotted"/>
          <w:lang w:val="en-GB"/>
        </w:rPr>
        <w:t xml:space="preserve">           （全称）                </w:t>
      </w:r>
    </w:p>
    <w:p>
      <w:pPr>
        <w:spacing w:line="360" w:lineRule="auto"/>
        <w:ind w:firstLine="420" w:firstLineChars="200"/>
        <w:jc w:val="left"/>
        <w:rPr>
          <w:rFonts w:ascii="黑体" w:eastAsia="黑体"/>
          <w:color w:val="auto"/>
          <w:lang w:val="en-GB"/>
        </w:rPr>
      </w:pPr>
    </w:p>
    <w:p>
      <w:pPr>
        <w:tabs>
          <w:tab w:val="left" w:pos="-3780"/>
        </w:tabs>
        <w:ind w:firstLine="420" w:firstLineChars="200"/>
        <w:rPr>
          <w:color w:val="auto"/>
          <w:lang w:val="en-GB"/>
        </w:rPr>
      </w:pPr>
    </w:p>
    <w:p>
      <w:pPr>
        <w:ind w:left="420" w:leftChars="200" w:right="363" w:rightChars="173"/>
        <w:rPr>
          <w:color w:val="auto"/>
          <w:lang w:val="en-GB"/>
        </w:rPr>
      </w:pPr>
      <w:r>
        <w:rPr>
          <w:rFonts w:hint="eastAsia"/>
          <w:color w:val="auto"/>
          <w:lang w:val="en-GB"/>
        </w:rPr>
        <w:t>说明：</w:t>
      </w:r>
    </w:p>
    <w:p>
      <w:pPr>
        <w:numPr>
          <w:ilvl w:val="0"/>
          <w:numId w:val="13"/>
        </w:numPr>
        <w:tabs>
          <w:tab w:val="left" w:pos="-3780"/>
        </w:tabs>
        <w:ind w:left="420" w:leftChars="200"/>
        <w:rPr>
          <w:color w:val="auto"/>
          <w:lang w:val="en-GB"/>
        </w:rPr>
      </w:pPr>
      <w:r>
        <w:rPr>
          <w:rFonts w:hint="eastAsia"/>
          <w:b/>
          <w:color w:val="auto"/>
          <w:u w:val="wave"/>
          <w:lang w:val="en-GB"/>
        </w:rPr>
        <w:t>不具备法人资格的投标人，须与设立主管的法人机构同时加盖公章</w:t>
      </w:r>
      <w:r>
        <w:rPr>
          <w:rFonts w:hint="eastAsia"/>
          <w:color w:val="auto"/>
          <w:lang w:val="en-GB"/>
        </w:rPr>
        <w:t>。</w:t>
      </w:r>
    </w:p>
    <w:p>
      <w:pPr>
        <w:numPr>
          <w:ilvl w:val="0"/>
          <w:numId w:val="13"/>
        </w:numPr>
        <w:tabs>
          <w:tab w:val="left" w:pos="-3780"/>
        </w:tabs>
        <w:ind w:left="420" w:leftChars="200"/>
        <w:rPr>
          <w:color w:val="auto"/>
          <w:lang w:val="en-GB"/>
        </w:rPr>
      </w:pPr>
      <w:r>
        <w:rPr>
          <w:rFonts w:hint="eastAsia"/>
          <w:color w:val="auto"/>
          <w:lang w:val="en-GB"/>
        </w:rPr>
        <w:t>本承诺书内容不得擅自删改。</w:t>
      </w:r>
    </w:p>
    <w:bookmarkEnd w:id="162"/>
    <w:p>
      <w:pPr>
        <w:rPr>
          <w:color w:val="auto"/>
          <w:lang w:val="en-GB"/>
        </w:rPr>
      </w:pPr>
    </w:p>
    <w:p>
      <w:pPr>
        <w:pStyle w:val="4"/>
        <w:pageBreakBefore/>
        <w:numPr>
          <w:ilvl w:val="0"/>
          <w:numId w:val="11"/>
        </w:numPr>
        <w:spacing w:afterLines="0"/>
        <w:ind w:left="414"/>
        <w:rPr>
          <w:rFonts w:ascii="Times New Roman" w:hAnsi="Times New Roman"/>
          <w:color w:val="auto"/>
          <w:sz w:val="36"/>
          <w:szCs w:val="36"/>
        </w:rPr>
      </w:pPr>
      <w:bookmarkStart w:id="163" w:name="_Toc438547164"/>
      <w:r>
        <w:rPr>
          <w:rFonts w:hint="eastAsia" w:ascii="Times New Roman" w:hAnsi="Times New Roman"/>
          <w:color w:val="auto"/>
          <w:sz w:val="36"/>
          <w:szCs w:val="36"/>
        </w:rPr>
        <w:t>其他证明材料</w:t>
      </w:r>
      <w:bookmarkEnd w:id="163"/>
    </w:p>
    <w:p>
      <w:pPr>
        <w:rPr>
          <w:color w:val="auto"/>
          <w:lang w:val="en-GB"/>
        </w:rPr>
      </w:pPr>
    </w:p>
    <w:p>
      <w:pPr>
        <w:rPr>
          <w:b/>
          <w:color w:val="auto"/>
          <w:sz w:val="28"/>
          <w:szCs w:val="28"/>
          <w:lang w:val="en-GB"/>
        </w:rPr>
      </w:pPr>
      <w:r>
        <w:rPr>
          <w:rFonts w:hint="eastAsia"/>
          <w:b/>
          <w:color w:val="auto"/>
          <w:sz w:val="28"/>
          <w:szCs w:val="28"/>
          <w:lang w:val="en-GB"/>
        </w:rPr>
        <w:t>以下材料须按照资格性文件清单所列述的要求提供：</w:t>
      </w:r>
    </w:p>
    <w:p>
      <w:pPr>
        <w:rPr>
          <w:color w:val="auto"/>
          <w:sz w:val="24"/>
          <w:szCs w:val="24"/>
          <w:lang w:val="en-GB"/>
        </w:rPr>
      </w:pPr>
    </w:p>
    <w:p>
      <w:pPr>
        <w:numPr>
          <w:ilvl w:val="0"/>
          <w:numId w:val="14"/>
        </w:numPr>
        <w:spacing w:line="480" w:lineRule="auto"/>
        <w:rPr>
          <w:rFonts w:hAnsi="宋体"/>
          <w:b/>
          <w:color w:val="auto"/>
        </w:rPr>
      </w:pPr>
      <w:r>
        <w:rPr>
          <w:rFonts w:hint="eastAsia" w:hAnsi="宋体"/>
          <w:b/>
          <w:color w:val="auto"/>
        </w:rPr>
        <w:t>资质证书。</w:t>
      </w:r>
    </w:p>
    <w:p>
      <w:pPr>
        <w:pStyle w:val="4"/>
        <w:pageBreakBefore/>
        <w:numPr>
          <w:ilvl w:val="0"/>
          <w:numId w:val="11"/>
        </w:numPr>
        <w:spacing w:afterLines="0"/>
        <w:ind w:left="414"/>
        <w:rPr>
          <w:rFonts w:ascii="Times New Roman" w:hAnsi="Times New Roman"/>
          <w:color w:val="auto"/>
          <w:szCs w:val="21"/>
        </w:rPr>
        <w:sectPr>
          <w:pgSz w:w="11906" w:h="16838"/>
          <w:pgMar w:top="1134" w:right="1286" w:bottom="1134" w:left="1588" w:header="567" w:footer="737" w:gutter="0"/>
          <w:cols w:space="720" w:num="1"/>
          <w:docGrid w:linePitch="312" w:charSpace="0"/>
        </w:sectPr>
      </w:pPr>
    </w:p>
    <w:p>
      <w:pPr>
        <w:pStyle w:val="3"/>
        <w:pageBreakBefore/>
        <w:ind w:left="425"/>
        <w:rPr>
          <w:b w:val="0"/>
          <w:bCs/>
          <w:color w:val="auto"/>
          <w:sz w:val="52"/>
        </w:rPr>
      </w:pPr>
      <w:bookmarkStart w:id="164" w:name="_评审内容索引表"/>
      <w:bookmarkEnd w:id="164"/>
      <w:bookmarkStart w:id="165" w:name="_Toc317686562"/>
      <w:bookmarkStart w:id="166" w:name="_Toc259523476"/>
      <w:bookmarkStart w:id="167" w:name="_Toc255801192"/>
      <w:bookmarkStart w:id="168" w:name="_Toc255464307"/>
      <w:r>
        <w:rPr>
          <w:rFonts w:hint="eastAsia"/>
          <w:b w:val="0"/>
          <w:bCs/>
          <w:color w:val="auto"/>
          <w:sz w:val="52"/>
        </w:rPr>
        <w:t>第一章  最低要求审查索引</w:t>
      </w:r>
      <w:bookmarkEnd w:id="165"/>
      <w:bookmarkEnd w:id="166"/>
    </w:p>
    <w:p>
      <w:pPr>
        <w:pStyle w:val="3"/>
        <w:pageBreakBefore/>
        <w:numPr>
          <w:ilvl w:val="0"/>
          <w:numId w:val="15"/>
        </w:numPr>
        <w:rPr>
          <w:rFonts w:ascii="Times New Roman" w:hAnsi="Times New Roman"/>
          <w:color w:val="auto"/>
          <w:sz w:val="36"/>
          <w:szCs w:val="36"/>
        </w:rPr>
        <w:sectPr>
          <w:pgSz w:w="11906" w:h="16838"/>
          <w:pgMar w:top="1134" w:right="1134" w:bottom="1134" w:left="1588" w:header="567" w:footer="737" w:gutter="0"/>
          <w:cols w:space="720" w:num="1"/>
          <w:docGrid w:linePitch="312" w:charSpace="0"/>
        </w:sectPr>
      </w:pPr>
    </w:p>
    <w:p>
      <w:pPr>
        <w:pStyle w:val="4"/>
        <w:pageBreakBefore/>
        <w:spacing w:afterLines="0"/>
        <w:rPr>
          <w:rFonts w:ascii="Times New Roman" w:hAnsi="Times New Roman"/>
          <w:color w:val="auto"/>
          <w:sz w:val="36"/>
          <w:szCs w:val="36"/>
        </w:rPr>
      </w:pPr>
      <w:bookmarkStart w:id="169" w:name="_Toc317686563"/>
      <w:r>
        <w:rPr>
          <w:rFonts w:hint="eastAsia" w:ascii="Times New Roman" w:hAnsi="Times New Roman"/>
          <w:color w:val="auto"/>
          <w:sz w:val="36"/>
          <w:szCs w:val="36"/>
        </w:rPr>
        <w:t>1.1最低要求审查索引</w:t>
      </w:r>
      <w:bookmarkEnd w:id="169"/>
    </w:p>
    <w:p>
      <w:pPr>
        <w:rPr>
          <w:color w:val="auto"/>
        </w:rPr>
      </w:pP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6934"/>
        <w:gridCol w:w="1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713" w:type="dxa"/>
            <w:shd w:val="clear" w:color="auto" w:fill="F3F3F3"/>
            <w:noWrap w:val="0"/>
            <w:vAlign w:val="center"/>
          </w:tcPr>
          <w:p>
            <w:pPr>
              <w:jc w:val="center"/>
              <w:rPr>
                <w:b/>
                <w:color w:val="auto"/>
              </w:rPr>
            </w:pPr>
            <w:r>
              <w:rPr>
                <w:rFonts w:hint="eastAsia"/>
                <w:b/>
                <w:color w:val="auto"/>
              </w:rPr>
              <w:t>序号</w:t>
            </w:r>
          </w:p>
        </w:tc>
        <w:tc>
          <w:tcPr>
            <w:tcW w:w="6934" w:type="dxa"/>
            <w:shd w:val="clear" w:color="auto" w:fill="F3F3F3"/>
            <w:noWrap w:val="0"/>
            <w:vAlign w:val="center"/>
          </w:tcPr>
          <w:p>
            <w:pPr>
              <w:jc w:val="center"/>
              <w:rPr>
                <w:b/>
                <w:color w:val="auto"/>
              </w:rPr>
            </w:pPr>
            <w:r>
              <w:rPr>
                <w:rFonts w:hint="eastAsia"/>
                <w:b/>
                <w:color w:val="auto"/>
              </w:rPr>
              <w:t>内      容</w:t>
            </w:r>
          </w:p>
        </w:tc>
        <w:tc>
          <w:tcPr>
            <w:tcW w:w="1669" w:type="dxa"/>
            <w:shd w:val="clear" w:color="auto" w:fill="F3F3F3"/>
            <w:noWrap w:val="0"/>
            <w:vAlign w:val="center"/>
          </w:tcPr>
          <w:p>
            <w:pPr>
              <w:pStyle w:val="35"/>
              <w:rPr>
                <w:rFonts w:ascii="宋体" w:hAnsi="宋体"/>
                <w:color w:val="auto"/>
              </w:rPr>
            </w:pPr>
            <w:r>
              <w:rPr>
                <w:rFonts w:hint="eastAsia" w:ascii="宋体" w:hAnsi="宋体"/>
                <w:color w:val="auto"/>
              </w:rPr>
              <w:t>资料</w:t>
            </w:r>
            <w:r>
              <w:rPr>
                <w:rFonts w:ascii="宋体" w:hAnsi="宋体"/>
                <w:color w:val="auto"/>
              </w:rPr>
              <w:t>所在</w:t>
            </w:r>
          </w:p>
          <w:p>
            <w:pPr>
              <w:pStyle w:val="35"/>
              <w:rPr>
                <w:rFonts w:ascii="宋体" w:hAnsi="宋体"/>
                <w:color w:val="auto"/>
              </w:rPr>
            </w:pPr>
            <w:r>
              <w:rPr>
                <w:rFonts w:ascii="宋体" w:hAnsi="宋体"/>
                <w:color w:val="auto"/>
              </w:rPr>
              <w:t>页码范围</w:t>
            </w:r>
          </w:p>
          <w:p>
            <w:pPr>
              <w:jc w:val="center"/>
              <w:rPr>
                <w:bCs/>
                <w:color w:val="auto"/>
              </w:rPr>
            </w:pPr>
            <w:r>
              <w:rPr>
                <w:rFonts w:hint="eastAsia" w:ascii="宋体" w:hAnsi="宋体"/>
                <w:b/>
                <w:color w:val="auto"/>
                <w:sz w:val="18"/>
                <w:szCs w:val="18"/>
                <w:lang w:val="en-GB"/>
              </w:rPr>
              <w:t>（必填项）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16" w:type="dxa"/>
            <w:gridSpan w:val="3"/>
            <w:shd w:val="clear" w:color="auto" w:fill="F3F3F3"/>
            <w:noWrap w:val="0"/>
            <w:vAlign w:val="center"/>
          </w:tcPr>
          <w:p>
            <w:pPr>
              <w:rPr>
                <w:b/>
                <w:color w:val="auto"/>
              </w:rPr>
            </w:pPr>
            <w:r>
              <w:rPr>
                <w:rFonts w:hint="eastAsia"/>
                <w:b/>
                <w:color w:val="auto"/>
              </w:rPr>
              <w:t>一、响应采购文件最低要求须提交的证明材料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13" w:type="dxa"/>
            <w:tcBorders>
              <w:top w:val="dotted" w:color="auto" w:sz="4" w:space="0"/>
              <w:bottom w:val="dotted" w:color="auto" w:sz="4" w:space="0"/>
            </w:tcBorders>
            <w:noWrap w:val="0"/>
            <w:vAlign w:val="center"/>
          </w:tcPr>
          <w:p>
            <w:pPr>
              <w:pStyle w:val="36"/>
              <w:keepNext w:val="0"/>
              <w:numPr>
                <w:ilvl w:val="0"/>
                <w:numId w:val="16"/>
              </w:numPr>
              <w:adjustRightInd/>
              <w:spacing w:before="0" w:after="0" w:line="240" w:lineRule="auto"/>
              <w:textAlignment w:val="auto"/>
              <w:rPr>
                <w:b/>
                <w:snapToGrid/>
                <w:color w:val="auto"/>
                <w:spacing w:val="0"/>
                <w:kern w:val="2"/>
                <w:sz w:val="21"/>
                <w:szCs w:val="21"/>
              </w:rPr>
            </w:pPr>
          </w:p>
        </w:tc>
        <w:tc>
          <w:tcPr>
            <w:tcW w:w="6934" w:type="dxa"/>
            <w:tcBorders>
              <w:top w:val="dotted" w:color="auto" w:sz="4" w:space="0"/>
              <w:bottom w:val="dotted" w:color="auto" w:sz="4" w:space="0"/>
            </w:tcBorders>
            <w:noWrap w:val="0"/>
            <w:vAlign w:val="center"/>
          </w:tcPr>
          <w:p>
            <w:pPr>
              <w:ind w:right="145" w:rightChars="69"/>
              <w:rPr>
                <w:b/>
                <w:color w:val="auto"/>
              </w:rPr>
            </w:pPr>
            <w:r>
              <w:rPr>
                <w:rFonts w:hint="eastAsia"/>
                <w:b/>
                <w:color w:val="auto"/>
              </w:rPr>
              <w:t>项目实施方案</w:t>
            </w:r>
          </w:p>
        </w:tc>
        <w:tc>
          <w:tcPr>
            <w:tcW w:w="1669" w:type="dxa"/>
            <w:tcBorders>
              <w:top w:val="dotted" w:color="auto" w:sz="4" w:space="0"/>
              <w:bottom w:val="dotted" w:color="auto" w:sz="4" w:space="0"/>
            </w:tcBorders>
            <w:noWrap w:val="0"/>
            <w:vAlign w:val="center"/>
          </w:tcPr>
          <w:p>
            <w:pPr>
              <w:jc w:val="center"/>
              <w:rPr>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316" w:type="dxa"/>
            <w:gridSpan w:val="3"/>
            <w:tcBorders>
              <w:bottom w:val="single" w:color="auto" w:sz="4" w:space="0"/>
            </w:tcBorders>
            <w:shd w:val="clear" w:color="auto" w:fill="F3F3F3"/>
            <w:noWrap w:val="0"/>
            <w:vAlign w:val="center"/>
          </w:tcPr>
          <w:p>
            <w:pPr>
              <w:rPr>
                <w:b/>
                <w:color w:val="auto"/>
              </w:rPr>
            </w:pPr>
            <w:r>
              <w:rPr>
                <w:rFonts w:hint="eastAsia"/>
                <w:b/>
                <w:color w:val="auto"/>
              </w:rPr>
              <w:t>二、其它辅助性证明材料：</w:t>
            </w:r>
            <w:r>
              <w:rPr>
                <w:rFonts w:hint="eastAsia"/>
                <w:bCs/>
                <w:color w:val="auto"/>
              </w:rPr>
              <w:t xml:space="preserve"> (请按照实际递交情况填列)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713" w:type="dxa"/>
            <w:tcBorders>
              <w:top w:val="single" w:color="auto" w:sz="4" w:space="0"/>
              <w:bottom w:val="single" w:color="auto" w:sz="4" w:space="0"/>
            </w:tcBorders>
            <w:noWrap w:val="0"/>
            <w:vAlign w:val="center"/>
          </w:tcPr>
          <w:p>
            <w:pPr>
              <w:pStyle w:val="36"/>
              <w:keepNext w:val="0"/>
              <w:numPr>
                <w:ilvl w:val="0"/>
                <w:numId w:val="16"/>
              </w:numPr>
              <w:adjustRightInd/>
              <w:spacing w:before="0" w:after="0" w:line="240" w:lineRule="auto"/>
              <w:textAlignment w:val="auto"/>
              <w:rPr>
                <w:b/>
                <w:snapToGrid/>
                <w:color w:val="auto"/>
                <w:spacing w:val="0"/>
                <w:kern w:val="2"/>
                <w:sz w:val="21"/>
                <w:szCs w:val="21"/>
              </w:rPr>
            </w:pPr>
          </w:p>
        </w:tc>
        <w:tc>
          <w:tcPr>
            <w:tcW w:w="6934" w:type="dxa"/>
            <w:tcBorders>
              <w:top w:val="single" w:color="auto" w:sz="4" w:space="0"/>
              <w:bottom w:val="single" w:color="auto" w:sz="4" w:space="0"/>
            </w:tcBorders>
            <w:noWrap w:val="0"/>
            <w:vAlign w:val="center"/>
          </w:tcPr>
          <w:p>
            <w:pPr>
              <w:ind w:left="420" w:right="145" w:rightChars="69"/>
              <w:rPr>
                <w:b/>
                <w:color w:val="auto"/>
              </w:rPr>
            </w:pPr>
          </w:p>
        </w:tc>
        <w:tc>
          <w:tcPr>
            <w:tcW w:w="1669" w:type="dxa"/>
            <w:tcBorders>
              <w:top w:val="single" w:color="auto" w:sz="4" w:space="0"/>
              <w:bottom w:val="single" w:color="auto" w:sz="4" w:space="0"/>
            </w:tcBorders>
            <w:noWrap w:val="0"/>
            <w:vAlign w:val="center"/>
          </w:tcPr>
          <w:p>
            <w:pPr>
              <w:jc w:val="center"/>
              <w:rPr>
                <w:bCs/>
                <w:color w:val="auto"/>
              </w:rPr>
            </w:pPr>
          </w:p>
        </w:tc>
      </w:tr>
    </w:tbl>
    <w:p>
      <w:pPr>
        <w:pStyle w:val="3"/>
        <w:pageBreakBefore/>
        <w:ind w:left="425"/>
        <w:rPr>
          <w:b w:val="0"/>
          <w:bCs/>
          <w:color w:val="auto"/>
          <w:sz w:val="52"/>
        </w:rPr>
      </w:pPr>
      <w:bookmarkStart w:id="170" w:name="_Toc259523477"/>
      <w:bookmarkStart w:id="171" w:name="_Toc317686564"/>
      <w:r>
        <w:rPr>
          <w:rFonts w:hint="eastAsia"/>
          <w:b w:val="0"/>
          <w:bCs/>
          <w:color w:val="auto"/>
          <w:sz w:val="52"/>
        </w:rPr>
        <w:t>第二章 最低要求响应清单</w:t>
      </w:r>
      <w:bookmarkEnd w:id="167"/>
      <w:bookmarkEnd w:id="168"/>
      <w:bookmarkEnd w:id="170"/>
      <w:bookmarkEnd w:id="171"/>
    </w:p>
    <w:p>
      <w:pPr>
        <w:jc w:val="center"/>
        <w:rPr>
          <w:color w:val="auto"/>
          <w:sz w:val="44"/>
          <w:szCs w:val="44"/>
        </w:rPr>
        <w:sectPr>
          <w:pgSz w:w="11906" w:h="16838"/>
          <w:pgMar w:top="1134" w:right="1134" w:bottom="1134" w:left="1588" w:header="567" w:footer="737" w:gutter="0"/>
          <w:cols w:space="720" w:num="1"/>
          <w:docGrid w:linePitch="312" w:charSpace="0"/>
        </w:sectPr>
      </w:pPr>
    </w:p>
    <w:p>
      <w:pPr>
        <w:jc w:val="center"/>
        <w:rPr>
          <w:color w:val="auto"/>
          <w:sz w:val="44"/>
          <w:szCs w:val="44"/>
        </w:rPr>
      </w:pPr>
      <w:r>
        <w:rPr>
          <w:rFonts w:hint="eastAsia"/>
          <w:color w:val="auto"/>
          <w:sz w:val="44"/>
          <w:szCs w:val="44"/>
        </w:rPr>
        <w:t>采购文件最低要求响应清单</w:t>
      </w:r>
    </w:p>
    <w:p>
      <w:pPr>
        <w:jc w:val="center"/>
        <w:rPr>
          <w:color w:val="auto"/>
        </w:rPr>
      </w:pP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6934"/>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713" w:type="dxa"/>
            <w:shd w:val="clear" w:color="auto" w:fill="F3F3F3"/>
            <w:noWrap w:val="0"/>
            <w:vAlign w:val="center"/>
          </w:tcPr>
          <w:p>
            <w:pPr>
              <w:jc w:val="center"/>
              <w:rPr>
                <w:b/>
                <w:color w:val="auto"/>
              </w:rPr>
            </w:pPr>
            <w:r>
              <w:rPr>
                <w:rFonts w:hint="eastAsia"/>
                <w:b/>
                <w:color w:val="auto"/>
              </w:rPr>
              <w:t>序号</w:t>
            </w:r>
          </w:p>
        </w:tc>
        <w:tc>
          <w:tcPr>
            <w:tcW w:w="6934" w:type="dxa"/>
            <w:shd w:val="clear" w:color="auto" w:fill="F3F3F3"/>
            <w:noWrap w:val="0"/>
            <w:vAlign w:val="center"/>
          </w:tcPr>
          <w:p>
            <w:pPr>
              <w:jc w:val="center"/>
              <w:rPr>
                <w:b/>
                <w:color w:val="auto"/>
              </w:rPr>
            </w:pPr>
            <w:r>
              <w:rPr>
                <w:rFonts w:hint="eastAsia"/>
                <w:b/>
                <w:color w:val="auto"/>
              </w:rPr>
              <w:t>内      容</w:t>
            </w:r>
          </w:p>
        </w:tc>
        <w:tc>
          <w:tcPr>
            <w:tcW w:w="1368" w:type="dxa"/>
            <w:shd w:val="clear" w:color="auto" w:fill="F3F3F3"/>
            <w:noWrap w:val="0"/>
            <w:vAlign w:val="center"/>
          </w:tcPr>
          <w:p>
            <w:pPr>
              <w:jc w:val="center"/>
              <w:rPr>
                <w:b/>
                <w:color w:val="auto"/>
              </w:rPr>
            </w:pPr>
            <w:r>
              <w:rPr>
                <w:rFonts w:hint="eastAsia"/>
                <w:b/>
                <w:color w:val="auto"/>
              </w:rPr>
              <w:t>资料属性</w:t>
            </w:r>
          </w:p>
          <w:p>
            <w:pPr>
              <w:jc w:val="center"/>
              <w:rPr>
                <w:bCs/>
                <w:color w:val="auto"/>
              </w:rPr>
            </w:pPr>
            <w:r>
              <w:rPr>
                <w:rFonts w:hint="eastAsia"/>
                <w:b/>
                <w:color w:val="auto"/>
              </w:rPr>
              <w:t>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015" w:type="dxa"/>
            <w:gridSpan w:val="3"/>
            <w:shd w:val="clear" w:color="auto" w:fill="F3F3F3"/>
            <w:noWrap w:val="0"/>
            <w:vAlign w:val="center"/>
          </w:tcPr>
          <w:p>
            <w:pPr>
              <w:rPr>
                <w:b/>
                <w:color w:val="auto"/>
              </w:rPr>
            </w:pPr>
            <w:r>
              <w:rPr>
                <w:rFonts w:hint="eastAsia"/>
                <w:b/>
                <w:color w:val="auto"/>
              </w:rPr>
              <w:t>一、响应采购文件最低要求须提交的证明材料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713" w:type="dxa"/>
            <w:tcBorders>
              <w:top w:val="dotted" w:color="auto" w:sz="4" w:space="0"/>
              <w:bottom w:val="dotted" w:color="auto" w:sz="4" w:space="0"/>
            </w:tcBorders>
            <w:noWrap w:val="0"/>
            <w:vAlign w:val="center"/>
          </w:tcPr>
          <w:p>
            <w:pPr>
              <w:pStyle w:val="36"/>
              <w:keepNext w:val="0"/>
              <w:numPr>
                <w:ilvl w:val="0"/>
                <w:numId w:val="17"/>
              </w:numPr>
              <w:adjustRightInd/>
              <w:spacing w:before="0" w:after="0" w:line="240" w:lineRule="auto"/>
              <w:ind w:firstLine="83"/>
              <w:textAlignment w:val="auto"/>
              <w:rPr>
                <w:b/>
                <w:snapToGrid/>
                <w:color w:val="auto"/>
                <w:spacing w:val="0"/>
                <w:kern w:val="2"/>
                <w:sz w:val="21"/>
                <w:szCs w:val="21"/>
              </w:rPr>
            </w:pPr>
          </w:p>
        </w:tc>
        <w:tc>
          <w:tcPr>
            <w:tcW w:w="6934" w:type="dxa"/>
            <w:tcBorders>
              <w:top w:val="dotted" w:color="auto" w:sz="4" w:space="0"/>
              <w:bottom w:val="dotted" w:color="auto" w:sz="4" w:space="0"/>
            </w:tcBorders>
            <w:noWrap w:val="0"/>
            <w:vAlign w:val="center"/>
          </w:tcPr>
          <w:p>
            <w:pPr>
              <w:ind w:left="213" w:right="145" w:rightChars="69"/>
              <w:jc w:val="center"/>
              <w:rPr>
                <w:b/>
                <w:color w:val="auto"/>
              </w:rPr>
            </w:pPr>
            <w:r>
              <w:rPr>
                <w:rFonts w:hint="eastAsia"/>
                <w:b/>
                <w:color w:val="auto"/>
              </w:rPr>
              <w:t>项目实施方案、技术方案总体内容等</w:t>
            </w:r>
          </w:p>
        </w:tc>
        <w:tc>
          <w:tcPr>
            <w:tcW w:w="1368" w:type="dxa"/>
            <w:tcBorders>
              <w:bottom w:val="dotted" w:color="auto" w:sz="4" w:space="0"/>
            </w:tcBorders>
            <w:noWrap w:val="0"/>
            <w:vAlign w:val="center"/>
          </w:tcPr>
          <w:p>
            <w:pPr>
              <w:jc w:val="center"/>
              <w:rPr>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9015" w:type="dxa"/>
            <w:gridSpan w:val="3"/>
            <w:shd w:val="clear" w:color="auto" w:fill="F3F3F3"/>
            <w:noWrap w:val="0"/>
            <w:vAlign w:val="center"/>
          </w:tcPr>
          <w:p>
            <w:pPr>
              <w:rPr>
                <w:b/>
                <w:color w:val="auto"/>
              </w:rPr>
            </w:pPr>
            <w:r>
              <w:rPr>
                <w:rFonts w:hint="eastAsia"/>
                <w:b/>
                <w:color w:val="auto"/>
              </w:rPr>
              <w:t>二、其它辅助性证明材料：</w:t>
            </w:r>
            <w:r>
              <w:rPr>
                <w:rFonts w:hint="eastAsia"/>
                <w:bCs/>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713" w:type="dxa"/>
            <w:tcBorders>
              <w:top w:val="dotted" w:color="auto" w:sz="4" w:space="0"/>
            </w:tcBorders>
            <w:noWrap w:val="0"/>
            <w:vAlign w:val="center"/>
          </w:tcPr>
          <w:p>
            <w:pPr>
              <w:pStyle w:val="36"/>
              <w:keepNext w:val="0"/>
              <w:numPr>
                <w:ilvl w:val="0"/>
                <w:numId w:val="17"/>
              </w:numPr>
              <w:adjustRightInd/>
              <w:spacing w:before="0" w:after="0" w:line="240" w:lineRule="auto"/>
              <w:ind w:firstLine="83"/>
              <w:textAlignment w:val="auto"/>
              <w:rPr>
                <w:b/>
                <w:snapToGrid/>
                <w:color w:val="auto"/>
                <w:spacing w:val="0"/>
                <w:kern w:val="2"/>
                <w:sz w:val="21"/>
                <w:szCs w:val="21"/>
              </w:rPr>
            </w:pPr>
          </w:p>
        </w:tc>
        <w:tc>
          <w:tcPr>
            <w:tcW w:w="6934" w:type="dxa"/>
            <w:tcBorders>
              <w:top w:val="dotted" w:color="auto" w:sz="4" w:space="0"/>
              <w:bottom w:val="single" w:color="auto" w:sz="4" w:space="0"/>
            </w:tcBorders>
            <w:noWrap w:val="0"/>
            <w:vAlign w:val="center"/>
          </w:tcPr>
          <w:p>
            <w:pPr>
              <w:pStyle w:val="17"/>
              <w:tabs>
                <w:tab w:val="left" w:pos="650"/>
                <w:tab w:val="left" w:pos="1080"/>
                <w:tab w:val="left" w:pos="1620"/>
              </w:tabs>
              <w:ind w:left="213" w:leftChars="0" w:right="145" w:rightChars="69"/>
              <w:rPr>
                <w:rFonts w:ascii="Times New Roman" w:hAnsi="Times New Roman"/>
                <w:color w:val="auto"/>
                <w:sz w:val="21"/>
              </w:rPr>
            </w:pPr>
            <w:r>
              <w:rPr>
                <w:rFonts w:hint="eastAsia" w:ascii="Times New Roman" w:hAnsi="Times New Roman"/>
                <w:color w:val="auto"/>
                <w:sz w:val="21"/>
              </w:rPr>
              <w:t>供应商认为有必要提供的其它材料</w:t>
            </w:r>
          </w:p>
        </w:tc>
        <w:tc>
          <w:tcPr>
            <w:tcW w:w="1368" w:type="dxa"/>
            <w:tcBorders>
              <w:top w:val="dotted" w:color="auto" w:sz="4" w:space="0"/>
              <w:bottom w:val="single" w:color="auto" w:sz="4" w:space="0"/>
            </w:tcBorders>
            <w:noWrap w:val="0"/>
            <w:vAlign w:val="center"/>
          </w:tcPr>
          <w:p>
            <w:pPr>
              <w:jc w:val="center"/>
              <w:rPr>
                <w:bCs/>
                <w:color w:val="auto"/>
              </w:rPr>
            </w:pPr>
            <w:r>
              <w:rPr>
                <w:rFonts w:hint="eastAsia"/>
                <w:bCs/>
                <w:color w:val="auto"/>
              </w:rPr>
              <w:t>复印件</w:t>
            </w:r>
          </w:p>
        </w:tc>
      </w:tr>
    </w:tbl>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r>
        <w:rPr>
          <w:rFonts w:hint="eastAsia"/>
          <w:color w:val="auto"/>
        </w:rPr>
        <w:t>特别提示与要求！</w:t>
      </w:r>
    </w:p>
    <w:p>
      <w:pPr>
        <w:jc w:val="center"/>
        <w:rPr>
          <w:color w:val="auto"/>
        </w:rPr>
      </w:pPr>
    </w:p>
    <w:p>
      <w:pPr>
        <w:ind w:left="315" w:hanging="315"/>
        <w:rPr>
          <w:color w:val="auto"/>
        </w:rPr>
      </w:pPr>
      <w:r>
        <w:rPr>
          <w:rFonts w:hint="eastAsia"/>
          <w:color w:val="auto"/>
        </w:rPr>
        <w:t>1、“响应采购文件最低要求必须提交的证明材料”作为报价文件的有效性和合法性审核依据，响应供应商必须严格按照其要求对应如实提供。</w:t>
      </w:r>
    </w:p>
    <w:p>
      <w:pPr>
        <w:ind w:firstLine="315"/>
        <w:rPr>
          <w:color w:val="auto"/>
        </w:rPr>
      </w:pPr>
      <w:r>
        <w:rPr>
          <w:rFonts w:hint="eastAsia"/>
          <w:color w:val="auto"/>
        </w:rPr>
        <w:t>属于“其它辅助性证明材料” 类的作为比对性参考辅助材料，建议尽可能对应提交。</w:t>
      </w:r>
    </w:p>
    <w:p>
      <w:pPr>
        <w:rPr>
          <w:color w:val="auto"/>
        </w:rPr>
      </w:pPr>
    </w:p>
    <w:p>
      <w:pPr>
        <w:pStyle w:val="3"/>
        <w:pageBreakBefore/>
        <w:rPr>
          <w:b w:val="0"/>
          <w:bCs/>
          <w:color w:val="auto"/>
          <w:sz w:val="52"/>
        </w:rPr>
        <w:sectPr>
          <w:pgSz w:w="11906" w:h="16838"/>
          <w:pgMar w:top="1134" w:right="1134" w:bottom="1134" w:left="1588" w:header="567" w:footer="737" w:gutter="0"/>
          <w:cols w:space="720" w:num="1"/>
          <w:docGrid w:linePitch="312" w:charSpace="0"/>
        </w:sectPr>
      </w:pPr>
    </w:p>
    <w:p>
      <w:pPr>
        <w:pStyle w:val="3"/>
        <w:pageBreakBefore/>
        <w:ind w:left="288"/>
        <w:rPr>
          <w:rFonts w:ascii="Times New Roman" w:hAnsi="Times New Roman"/>
          <w:color w:val="auto"/>
          <w:sz w:val="36"/>
          <w:szCs w:val="36"/>
        </w:rPr>
      </w:pPr>
      <w:bookmarkStart w:id="172" w:name="_商务条款响应表"/>
      <w:bookmarkEnd w:id="172"/>
      <w:bookmarkStart w:id="173" w:name="_Toc136662944"/>
      <w:bookmarkStart w:id="174" w:name="_Toc119321155"/>
      <w:bookmarkStart w:id="175" w:name="_Toc159385079"/>
      <w:bookmarkStart w:id="176" w:name="_Toc136682920"/>
      <w:bookmarkStart w:id="177" w:name="_Toc108234926"/>
      <w:r>
        <w:rPr>
          <w:rFonts w:hint="eastAsia" w:ascii="Times New Roman" w:hAnsi="Times New Roman"/>
          <w:color w:val="auto"/>
          <w:sz w:val="36"/>
          <w:szCs w:val="36"/>
        </w:rPr>
        <w:t>2.1</w:t>
      </w:r>
      <w:r>
        <w:rPr>
          <w:color w:val="auto"/>
        </w:rPr>
        <w:fldChar w:fldCharType="begin"/>
      </w:r>
      <w:r>
        <w:rPr>
          <w:color w:val="auto"/>
        </w:rPr>
        <w:instrText xml:space="preserve"> DOCVARIABLE  报价一览表开始  \* MERGEFORMAT </w:instrText>
      </w:r>
      <w:r>
        <w:rPr>
          <w:color w:val="auto"/>
        </w:rPr>
        <w:fldChar w:fldCharType="separate"/>
      </w:r>
      <w:r>
        <w:rPr>
          <w:color w:val="auto"/>
        </w:rPr>
        <w:fldChar w:fldCharType="end"/>
      </w:r>
      <w:bookmarkStart w:id="178" w:name="_Toc255464308"/>
      <w:bookmarkStart w:id="179" w:name="_Toc255801193"/>
      <w:bookmarkStart w:id="180" w:name="_Toc317686565"/>
      <w:bookmarkStart w:id="181" w:name="_Toc259523478"/>
      <w:r>
        <w:rPr>
          <w:rFonts w:hint="eastAsia" w:ascii="Times New Roman" w:hAnsi="Times New Roman"/>
          <w:color w:val="auto"/>
          <w:sz w:val="36"/>
          <w:szCs w:val="36"/>
        </w:rPr>
        <w:t>报价汇总表</w:t>
      </w:r>
      <w:bookmarkEnd w:id="178"/>
      <w:bookmarkEnd w:id="179"/>
      <w:bookmarkEnd w:id="180"/>
      <w:bookmarkEnd w:id="181"/>
    </w:p>
    <w:p>
      <w:pPr>
        <w:tabs>
          <w:tab w:val="left" w:pos="5940"/>
        </w:tabs>
        <w:spacing w:line="360" w:lineRule="auto"/>
        <w:jc w:val="left"/>
        <w:rPr>
          <w:rFonts w:ascii="宋体" w:hAnsi="宋体"/>
          <w:b/>
          <w:bCs/>
          <w:color w:val="auto"/>
          <w:sz w:val="24"/>
          <w:u w:val="single"/>
        </w:rPr>
      </w:pPr>
      <w:r>
        <w:rPr>
          <w:rFonts w:hint="eastAsia" w:ascii="宋体" w:hAnsi="宋体"/>
          <w:color w:val="auto"/>
          <w:sz w:val="24"/>
          <w:lang w:val="en-GB"/>
        </w:rPr>
        <w:t>项目名称：</w:t>
      </w:r>
      <w:r>
        <w:rPr>
          <w:rFonts w:hint="eastAsia" w:ascii="宋体" w:hAnsi="宋体"/>
          <w:bCs/>
          <w:color w:val="auto"/>
          <w:sz w:val="24"/>
          <w:u w:val="single"/>
        </w:rPr>
        <w:t xml:space="preserve">               </w:t>
      </w:r>
      <w:r>
        <w:rPr>
          <w:rFonts w:hint="eastAsia" w:ascii="宋体" w:hAnsi="宋体"/>
          <w:color w:val="auto"/>
          <w:sz w:val="24"/>
          <w:lang w:val="en-GB"/>
        </w:rPr>
        <w:t>；项目编号：</w:t>
      </w:r>
      <w:r>
        <w:rPr>
          <w:rFonts w:hint="eastAsia" w:ascii="宋体" w:hAnsi="宋体"/>
          <w:color w:val="auto"/>
          <w:sz w:val="24"/>
          <w:u w:val="single"/>
          <w:lang w:val="en-GB"/>
        </w:rPr>
        <w:t xml:space="preserve">               </w:t>
      </w:r>
    </w:p>
    <w:tbl>
      <w:tblPr>
        <w:tblStyle w:val="28"/>
        <w:tblW w:w="0" w:type="auto"/>
        <w:tblInd w:w="0" w:type="dxa"/>
        <w:tblBorders>
          <w:top w:val="threeDEmboss" w:color="auto" w:sz="6" w:space="0"/>
          <w:left w:val="threeDEmboss" w:color="auto" w:sz="6" w:space="0"/>
          <w:bottom w:val="threeDEmboss" w:color="auto" w:sz="6" w:space="0"/>
          <w:right w:val="threeDEmboss" w:color="auto" w:sz="6" w:space="0"/>
          <w:insideH w:val="threeDEmboss" w:color="auto" w:sz="6" w:space="0"/>
          <w:insideV w:val="threeDEmboss" w:color="auto" w:sz="6" w:space="0"/>
        </w:tblBorders>
        <w:tblLayout w:type="fixed"/>
        <w:tblCellMar>
          <w:top w:w="0" w:type="dxa"/>
          <w:left w:w="108" w:type="dxa"/>
          <w:bottom w:w="0" w:type="dxa"/>
          <w:right w:w="108" w:type="dxa"/>
        </w:tblCellMar>
      </w:tblPr>
      <w:tblGrid>
        <w:gridCol w:w="3778"/>
        <w:gridCol w:w="5485"/>
      </w:tblGrid>
      <w:tr>
        <w:tblPrEx>
          <w:tblBorders>
            <w:top w:val="threeDEmboss" w:color="auto" w:sz="6" w:space="0"/>
            <w:left w:val="threeDEmboss" w:color="auto" w:sz="6" w:space="0"/>
            <w:bottom w:val="threeDEmboss" w:color="auto" w:sz="6" w:space="0"/>
            <w:right w:val="threeDEmboss" w:color="auto" w:sz="6" w:space="0"/>
            <w:insideH w:val="threeDEmboss" w:color="auto" w:sz="6" w:space="0"/>
            <w:insideV w:val="threeDEmboss" w:color="auto" w:sz="6" w:space="0"/>
          </w:tblBorders>
          <w:tblCellMar>
            <w:top w:w="0" w:type="dxa"/>
            <w:left w:w="108" w:type="dxa"/>
            <w:bottom w:w="0" w:type="dxa"/>
            <w:right w:w="108" w:type="dxa"/>
          </w:tblCellMar>
        </w:tblPrEx>
        <w:trPr>
          <w:cantSplit/>
          <w:trHeight w:val="687" w:hRule="atLeast"/>
        </w:trPr>
        <w:tc>
          <w:tcPr>
            <w:tcW w:w="3778" w:type="dxa"/>
            <w:tcBorders>
              <w:top w:val="single" w:color="auto" w:sz="2" w:space="0"/>
              <w:left w:val="threeDEngrave" w:color="auto" w:sz="6" w:space="0"/>
              <w:bottom w:val="single" w:color="auto" w:sz="2" w:space="0"/>
              <w:right w:val="single" w:color="auto" w:sz="2" w:space="0"/>
            </w:tcBorders>
            <w:noWrap w:val="0"/>
            <w:vAlign w:val="center"/>
          </w:tcPr>
          <w:p>
            <w:pPr>
              <w:jc w:val="center"/>
              <w:rPr>
                <w:rFonts w:eastAsia="黑体"/>
                <w:color w:val="auto"/>
                <w:sz w:val="24"/>
                <w:szCs w:val="24"/>
              </w:rPr>
            </w:pPr>
            <w:r>
              <w:rPr>
                <w:rFonts w:hint="eastAsia" w:eastAsia="黑体"/>
                <w:color w:val="auto"/>
                <w:sz w:val="24"/>
                <w:szCs w:val="24"/>
                <w:lang w:eastAsia="zh-CN"/>
              </w:rPr>
              <w:t>完工期</w:t>
            </w:r>
          </w:p>
        </w:tc>
        <w:tc>
          <w:tcPr>
            <w:tcW w:w="5485" w:type="dxa"/>
            <w:tcBorders>
              <w:top w:val="single" w:color="auto" w:sz="2" w:space="0"/>
              <w:left w:val="single" w:color="auto" w:sz="2" w:space="0"/>
              <w:bottom w:val="single" w:color="auto" w:sz="2" w:space="0"/>
              <w:right w:val="threeDEngrave" w:color="auto" w:sz="6" w:space="0"/>
            </w:tcBorders>
            <w:noWrap w:val="0"/>
            <w:vAlign w:val="center"/>
          </w:tcPr>
          <w:p>
            <w:pPr>
              <w:jc w:val="center"/>
              <w:rPr>
                <w:rFonts w:eastAsia="黑体"/>
                <w:color w:val="auto"/>
                <w:sz w:val="24"/>
                <w:szCs w:val="24"/>
              </w:rPr>
            </w:pPr>
            <w:r>
              <w:rPr>
                <w:rFonts w:hint="eastAsia" w:ascii="宋体" w:hAnsi="宋体"/>
                <w:color w:val="auto"/>
              </w:rPr>
              <w:t>自合同签订之日起</w:t>
            </w:r>
            <w:r>
              <w:rPr>
                <w:rFonts w:hint="eastAsia" w:ascii="宋体" w:hAnsi="宋体"/>
                <w:color w:val="auto"/>
                <w:u w:val="single"/>
              </w:rPr>
              <w:t xml:space="preserve">        </w:t>
            </w:r>
            <w:r>
              <w:rPr>
                <w:rFonts w:hint="eastAsia" w:ascii="宋体" w:hAnsi="宋体"/>
                <w:color w:val="auto"/>
              </w:rPr>
              <w:t>日历天内</w:t>
            </w:r>
          </w:p>
        </w:tc>
      </w:tr>
      <w:tr>
        <w:tblPrEx>
          <w:tblBorders>
            <w:top w:val="threeDEmboss" w:color="auto" w:sz="6" w:space="0"/>
            <w:left w:val="threeDEmboss" w:color="auto" w:sz="6" w:space="0"/>
            <w:bottom w:val="threeDEmboss" w:color="auto" w:sz="6" w:space="0"/>
            <w:right w:val="threeDEmboss" w:color="auto" w:sz="6" w:space="0"/>
            <w:insideH w:val="threeDEmboss" w:color="auto" w:sz="6" w:space="0"/>
            <w:insideV w:val="threeDEmboss" w:color="auto" w:sz="6" w:space="0"/>
          </w:tblBorders>
          <w:tblCellMar>
            <w:top w:w="0" w:type="dxa"/>
            <w:left w:w="108" w:type="dxa"/>
            <w:bottom w:w="0" w:type="dxa"/>
            <w:right w:w="108" w:type="dxa"/>
          </w:tblCellMar>
        </w:tblPrEx>
        <w:trPr>
          <w:cantSplit/>
          <w:trHeight w:val="1079" w:hRule="atLeast"/>
        </w:trPr>
        <w:tc>
          <w:tcPr>
            <w:tcW w:w="9263" w:type="dxa"/>
            <w:gridSpan w:val="2"/>
            <w:tcBorders>
              <w:top w:val="single" w:color="auto" w:sz="2" w:space="0"/>
              <w:left w:val="threeDEngrave" w:color="auto" w:sz="6" w:space="0"/>
              <w:bottom w:val="single" w:color="auto" w:sz="2" w:space="0"/>
              <w:right w:val="threeDEngrave" w:color="auto" w:sz="6" w:space="0"/>
            </w:tcBorders>
            <w:shd w:val="clear" w:color="auto" w:fill="F3F3F3"/>
            <w:noWrap w:val="0"/>
            <w:vAlign w:val="center"/>
          </w:tcPr>
          <w:p>
            <w:pPr>
              <w:jc w:val="center"/>
              <w:rPr>
                <w:rFonts w:eastAsia="黑体"/>
                <w:color w:val="auto"/>
                <w:sz w:val="24"/>
                <w:szCs w:val="24"/>
              </w:rPr>
            </w:pPr>
            <w:r>
              <w:rPr>
                <w:rFonts w:hint="eastAsia" w:eastAsia="黑体"/>
                <w:color w:val="auto"/>
                <w:sz w:val="24"/>
                <w:szCs w:val="24"/>
              </w:rPr>
              <w:t>报价合计（人民币）：小写</w:t>
            </w:r>
            <w:r>
              <w:rPr>
                <w:rFonts w:hint="eastAsia" w:eastAsia="黑体"/>
                <w:color w:val="auto"/>
                <w:sz w:val="24"/>
                <w:szCs w:val="24"/>
                <w:u w:val="single"/>
              </w:rPr>
              <w:t xml:space="preserve">                </w:t>
            </w:r>
            <w:r>
              <w:rPr>
                <w:rFonts w:hint="eastAsia" w:eastAsia="黑体"/>
                <w:color w:val="auto"/>
                <w:sz w:val="24"/>
                <w:szCs w:val="24"/>
              </w:rPr>
              <w:t>；</w:t>
            </w:r>
          </w:p>
          <w:p>
            <w:pPr>
              <w:ind w:firstLine="2280" w:firstLineChars="950"/>
              <w:jc w:val="center"/>
              <w:rPr>
                <w:rFonts w:eastAsia="黑体"/>
                <w:color w:val="auto"/>
                <w:sz w:val="24"/>
                <w:szCs w:val="24"/>
              </w:rPr>
            </w:pPr>
            <w:r>
              <w:rPr>
                <w:rFonts w:hint="eastAsia" w:eastAsia="黑体"/>
                <w:color w:val="auto"/>
                <w:sz w:val="24"/>
                <w:szCs w:val="24"/>
              </w:rPr>
              <w:t>大写</w:t>
            </w:r>
            <w:r>
              <w:rPr>
                <w:rFonts w:hint="eastAsia" w:eastAsia="黑体"/>
                <w:color w:val="auto"/>
                <w:sz w:val="24"/>
                <w:szCs w:val="24"/>
                <w:u w:val="single"/>
              </w:rPr>
              <w:t xml:space="preserve">                </w:t>
            </w:r>
            <w:r>
              <w:rPr>
                <w:rFonts w:hint="eastAsia" w:eastAsia="黑体"/>
                <w:color w:val="auto"/>
                <w:sz w:val="24"/>
                <w:szCs w:val="24"/>
              </w:rPr>
              <w:t>。</w:t>
            </w:r>
          </w:p>
        </w:tc>
      </w:tr>
      <w:tr>
        <w:tblPrEx>
          <w:tblBorders>
            <w:top w:val="threeDEmboss" w:color="auto" w:sz="6" w:space="0"/>
            <w:left w:val="threeDEmboss" w:color="auto" w:sz="6" w:space="0"/>
            <w:bottom w:val="threeDEmboss" w:color="auto" w:sz="6" w:space="0"/>
            <w:right w:val="threeDEmboss" w:color="auto" w:sz="6" w:space="0"/>
            <w:insideH w:val="threeDEmboss" w:color="auto" w:sz="6" w:space="0"/>
            <w:insideV w:val="threeDEmboss" w:color="auto" w:sz="6" w:space="0"/>
          </w:tblBorders>
          <w:tblCellMar>
            <w:top w:w="0" w:type="dxa"/>
            <w:left w:w="108" w:type="dxa"/>
            <w:bottom w:w="0" w:type="dxa"/>
            <w:right w:w="108" w:type="dxa"/>
          </w:tblCellMar>
        </w:tblPrEx>
        <w:trPr>
          <w:cantSplit/>
          <w:trHeight w:val="895" w:hRule="atLeast"/>
        </w:trPr>
        <w:tc>
          <w:tcPr>
            <w:tcW w:w="9263" w:type="dxa"/>
            <w:gridSpan w:val="2"/>
            <w:tcBorders>
              <w:top w:val="single" w:color="auto" w:sz="2" w:space="0"/>
              <w:left w:val="threeDEngrave" w:color="auto" w:sz="6" w:space="0"/>
              <w:bottom w:val="threeDEngrave" w:color="auto" w:sz="6" w:space="0"/>
              <w:right w:val="threeDEngrave" w:color="auto" w:sz="6" w:space="0"/>
            </w:tcBorders>
            <w:noWrap w:val="0"/>
            <w:vAlign w:val="center"/>
          </w:tcPr>
          <w:p>
            <w:pPr>
              <w:rPr>
                <w:rFonts w:ascii="黑体" w:eastAsia="黑体"/>
                <w:color w:val="auto"/>
                <w:sz w:val="24"/>
                <w:szCs w:val="24"/>
              </w:rPr>
            </w:pPr>
          </w:p>
          <w:p>
            <w:pPr>
              <w:rPr>
                <w:rFonts w:ascii="黑体" w:eastAsia="黑体"/>
                <w:color w:val="auto"/>
                <w:sz w:val="24"/>
                <w:szCs w:val="24"/>
              </w:rPr>
            </w:pPr>
            <w:r>
              <w:rPr>
                <w:rFonts w:hint="eastAsia" w:ascii="黑体" w:eastAsia="黑体"/>
                <w:color w:val="auto"/>
                <w:sz w:val="24"/>
                <w:szCs w:val="24"/>
              </w:rPr>
              <w:t>备注：1、详细内容见《报价清单明细表》。</w:t>
            </w:r>
          </w:p>
          <w:p>
            <w:pPr>
              <w:ind w:firstLine="720" w:firstLineChars="300"/>
              <w:rPr>
                <w:rFonts w:ascii="黑体" w:eastAsia="黑体"/>
                <w:color w:val="auto"/>
                <w:sz w:val="24"/>
                <w:szCs w:val="24"/>
              </w:rPr>
            </w:pPr>
          </w:p>
        </w:tc>
      </w:tr>
    </w:tbl>
    <w:p>
      <w:pPr>
        <w:spacing w:line="360" w:lineRule="auto"/>
        <w:jc w:val="left"/>
        <w:rPr>
          <w:color w:val="auto"/>
        </w:rPr>
      </w:pPr>
    </w:p>
    <w:p>
      <w:pPr>
        <w:rPr>
          <w:color w:val="auto"/>
        </w:rPr>
      </w:pPr>
      <w:r>
        <w:rPr>
          <w:rFonts w:hint="eastAsia"/>
          <w:color w:val="auto"/>
        </w:rPr>
        <w:t>注：1、总报价应为各分项报价之和，</w:t>
      </w:r>
      <w:r>
        <w:rPr>
          <w:rFonts w:hint="eastAsia"/>
          <w:color w:val="auto"/>
          <w:lang w:val="en-GB"/>
        </w:rPr>
        <w:t>报价文件差异修正准则参见报价文件说明。</w:t>
      </w:r>
    </w:p>
    <w:p>
      <w:pPr>
        <w:ind w:firstLine="420" w:firstLineChars="200"/>
        <w:rPr>
          <w:color w:val="auto"/>
        </w:rPr>
      </w:pPr>
      <w:r>
        <w:rPr>
          <w:rFonts w:hint="eastAsia"/>
          <w:color w:val="auto"/>
        </w:rPr>
        <w:t>2、报价表述限于选用中文大写或阿拉伯数字小写，均已核定准确无误。</w:t>
      </w:r>
    </w:p>
    <w:p>
      <w:pPr>
        <w:ind w:left="420"/>
        <w:rPr>
          <w:color w:val="auto"/>
        </w:rPr>
      </w:pPr>
    </w:p>
    <w:p>
      <w:pPr>
        <w:spacing w:line="360" w:lineRule="auto"/>
        <w:rPr>
          <w:b/>
          <w:color w:val="auto"/>
        </w:rPr>
      </w:pPr>
    </w:p>
    <w:p>
      <w:pPr>
        <w:spacing w:line="480" w:lineRule="auto"/>
        <w:rPr>
          <w:b/>
          <w:color w:val="auto"/>
          <w:sz w:val="24"/>
          <w:szCs w:val="24"/>
          <w:lang w:val="en-GB"/>
        </w:rPr>
      </w:pPr>
      <w:r>
        <w:rPr>
          <w:rFonts w:hint="eastAsia"/>
          <w:b/>
          <w:color w:val="auto"/>
          <w:sz w:val="24"/>
          <w:szCs w:val="24"/>
          <w:lang w:val="en-GB"/>
        </w:rPr>
        <w:t>报价人名称：</w:t>
      </w:r>
      <w:r>
        <w:rPr>
          <w:rFonts w:hint="eastAsia"/>
          <w:b/>
          <w:color w:val="auto"/>
          <w:sz w:val="24"/>
          <w:szCs w:val="24"/>
          <w:u w:val="single"/>
          <w:lang w:val="en-GB"/>
        </w:rPr>
        <w:t xml:space="preserve">      （全称）             </w:t>
      </w:r>
      <w:r>
        <w:rPr>
          <w:rFonts w:hint="eastAsia"/>
          <w:b/>
          <w:color w:val="auto"/>
          <w:sz w:val="24"/>
          <w:szCs w:val="24"/>
          <w:lang w:val="en-GB"/>
        </w:rPr>
        <w:t xml:space="preserve"> </w:t>
      </w:r>
      <w:r>
        <w:rPr>
          <w:rFonts w:hint="eastAsia" w:ascii="黑体" w:eastAsia="黑体"/>
          <w:color w:val="auto"/>
          <w:sz w:val="24"/>
          <w:szCs w:val="24"/>
          <w:lang w:val="en-GB"/>
        </w:rPr>
        <w:t>（公章）</w:t>
      </w:r>
    </w:p>
    <w:p>
      <w:pPr>
        <w:spacing w:line="480" w:lineRule="auto"/>
        <w:rPr>
          <w:b/>
          <w:color w:val="auto"/>
          <w:sz w:val="24"/>
          <w:szCs w:val="24"/>
          <w:lang w:val="en-GB"/>
        </w:rPr>
      </w:pPr>
      <w:r>
        <w:rPr>
          <w:rFonts w:hint="eastAsia"/>
          <w:b/>
          <w:color w:val="auto"/>
          <w:sz w:val="24"/>
          <w:szCs w:val="24"/>
          <w:lang w:val="en-GB"/>
        </w:rPr>
        <w:t>法人代表签名：</w:t>
      </w:r>
      <w:r>
        <w:rPr>
          <w:rFonts w:hint="eastAsia"/>
          <w:b/>
          <w:color w:val="auto"/>
          <w:sz w:val="24"/>
          <w:szCs w:val="24"/>
          <w:u w:val="single"/>
          <w:lang w:val="en-GB"/>
        </w:rPr>
        <w:t xml:space="preserve">      （全称）             </w:t>
      </w:r>
    </w:p>
    <w:p>
      <w:pPr>
        <w:spacing w:line="360" w:lineRule="auto"/>
        <w:rPr>
          <w:b/>
          <w:color w:val="auto"/>
          <w:sz w:val="24"/>
          <w:szCs w:val="24"/>
        </w:rPr>
      </w:pPr>
      <w:r>
        <w:rPr>
          <w:rFonts w:hint="eastAsia"/>
          <w:b/>
          <w:color w:val="auto"/>
          <w:sz w:val="24"/>
          <w:szCs w:val="24"/>
        </w:rPr>
        <w:t>授权代表：</w:t>
      </w:r>
      <w:r>
        <w:rPr>
          <w:rFonts w:hint="eastAsia"/>
          <w:b/>
          <w:color w:val="auto"/>
          <w:sz w:val="24"/>
          <w:szCs w:val="24"/>
          <w:u w:val="single"/>
        </w:rPr>
        <w:t xml:space="preserve">                              </w:t>
      </w:r>
      <w:r>
        <w:rPr>
          <w:rFonts w:hint="eastAsia"/>
          <w:b/>
          <w:color w:val="auto"/>
          <w:sz w:val="24"/>
          <w:szCs w:val="24"/>
        </w:rPr>
        <w:t xml:space="preserve">（亲笔签名）     </w:t>
      </w:r>
    </w:p>
    <w:p>
      <w:pPr>
        <w:spacing w:line="360" w:lineRule="auto"/>
        <w:rPr>
          <w:rFonts w:ascii="Times New Roman" w:hAnsi="Times New Roman"/>
          <w:color w:val="auto"/>
          <w:sz w:val="36"/>
          <w:szCs w:val="36"/>
        </w:rPr>
      </w:pPr>
      <w:r>
        <w:rPr>
          <w:rFonts w:hint="eastAsia"/>
          <w:b/>
          <w:color w:val="auto"/>
          <w:sz w:val="24"/>
          <w:szCs w:val="24"/>
        </w:rPr>
        <w:t>日期：    年    月    日</w:t>
      </w:r>
    </w:p>
    <w:p>
      <w:pPr>
        <w:rPr>
          <w:rFonts w:ascii="Times New Roman" w:hAnsi="Times New Roman"/>
          <w:color w:val="auto"/>
          <w:sz w:val="36"/>
          <w:szCs w:val="36"/>
        </w:rPr>
      </w:pPr>
    </w:p>
    <w:p>
      <w:pPr>
        <w:rPr>
          <w:rFonts w:ascii="Times New Roman" w:hAnsi="Times New Roman"/>
          <w:color w:val="auto"/>
          <w:sz w:val="36"/>
          <w:szCs w:val="36"/>
        </w:rPr>
        <w:sectPr>
          <w:pgSz w:w="11906" w:h="16838"/>
          <w:pgMar w:top="1134" w:right="1134" w:bottom="1134" w:left="1588" w:header="567" w:footer="737" w:gutter="0"/>
          <w:cols w:space="720" w:num="1"/>
          <w:docGrid w:linePitch="312" w:charSpace="0"/>
        </w:sectPr>
      </w:pPr>
      <w:r>
        <w:rPr>
          <w:rFonts w:hint="eastAsia"/>
          <w:color w:val="auto"/>
          <w:lang w:eastAsia="zh-CN"/>
        </w:rPr>
        <w:t>注：</w:t>
      </w:r>
      <w:r>
        <w:rPr>
          <w:rFonts w:hint="eastAsia"/>
          <w:color w:val="auto"/>
        </w:rPr>
        <w:t>本</w:t>
      </w:r>
      <w:r>
        <w:rPr>
          <w:rFonts w:hint="eastAsia"/>
          <w:color w:val="auto"/>
        </w:rPr>
        <w:fldChar w:fldCharType="begin"/>
      </w:r>
      <w:r>
        <w:rPr>
          <w:rFonts w:hint="eastAsia"/>
          <w:color w:val="auto"/>
        </w:rPr>
        <w:instrText xml:space="preserve"> DOCVARIABLE  报价一览表开始  \* MERGEFORMAT </w:instrText>
      </w:r>
      <w:r>
        <w:rPr>
          <w:rFonts w:hint="eastAsia"/>
          <w:color w:val="auto"/>
        </w:rPr>
        <w:fldChar w:fldCharType="separate"/>
      </w:r>
      <w:r>
        <w:rPr>
          <w:rFonts w:hint="eastAsia"/>
          <w:color w:val="auto"/>
        </w:rPr>
        <w:fldChar w:fldCharType="end"/>
      </w:r>
      <w:r>
        <w:rPr>
          <w:rFonts w:hint="eastAsia"/>
          <w:color w:val="auto"/>
        </w:rPr>
        <w:t>报价汇总表原件须放入</w:t>
      </w:r>
      <w:r>
        <w:rPr>
          <w:rFonts w:hint="eastAsia"/>
          <w:color w:val="auto"/>
          <w:lang w:eastAsia="zh-CN"/>
        </w:rPr>
        <w:t>报价</w:t>
      </w:r>
      <w:r>
        <w:rPr>
          <w:rFonts w:hint="eastAsia"/>
          <w:color w:val="auto"/>
        </w:rPr>
        <w:t>信封内，勿装订在响应书内。</w:t>
      </w:r>
    </w:p>
    <w:bookmarkEnd w:id="173"/>
    <w:bookmarkEnd w:id="174"/>
    <w:bookmarkEnd w:id="175"/>
    <w:bookmarkEnd w:id="176"/>
    <w:bookmarkEnd w:id="177"/>
    <w:p>
      <w:pPr>
        <w:pStyle w:val="3"/>
        <w:pageBreakBefore/>
        <w:ind w:left="288"/>
        <w:rPr>
          <w:rFonts w:ascii="Times New Roman" w:hAnsi="Times New Roman"/>
          <w:color w:val="auto"/>
          <w:sz w:val="36"/>
          <w:szCs w:val="36"/>
        </w:rPr>
      </w:pPr>
      <w:bookmarkStart w:id="182" w:name="_企业综合概况与实施方案"/>
      <w:bookmarkEnd w:id="182"/>
      <w:r>
        <w:rPr>
          <w:rFonts w:hint="eastAsia" w:ascii="Times New Roman" w:hAnsi="Times New Roman"/>
          <w:color w:val="auto"/>
          <w:sz w:val="36"/>
          <w:szCs w:val="36"/>
          <w:lang w:val="en-US" w:eastAsia="zh-CN"/>
        </w:rPr>
        <w:t>2</w:t>
      </w:r>
      <w:r>
        <w:rPr>
          <w:rFonts w:hint="eastAsia" w:ascii="Times New Roman" w:hAnsi="Times New Roman"/>
          <w:color w:val="auto"/>
          <w:sz w:val="36"/>
          <w:szCs w:val="36"/>
        </w:rPr>
        <w:t>.2项目实施方案</w:t>
      </w:r>
    </w:p>
    <w:p>
      <w:pPr>
        <w:tabs>
          <w:tab w:val="left" w:pos="540"/>
        </w:tabs>
        <w:spacing w:line="360" w:lineRule="auto"/>
        <w:rPr>
          <w:b/>
          <w:color w:val="auto"/>
          <w:sz w:val="32"/>
          <w:szCs w:val="32"/>
        </w:rPr>
      </w:pPr>
    </w:p>
    <w:p>
      <w:pPr>
        <w:tabs>
          <w:tab w:val="left" w:pos="540"/>
        </w:tabs>
        <w:spacing w:line="360" w:lineRule="auto"/>
        <w:rPr>
          <w:b/>
          <w:color w:val="auto"/>
          <w:sz w:val="32"/>
          <w:szCs w:val="32"/>
        </w:rPr>
      </w:pPr>
      <w:r>
        <w:rPr>
          <w:rFonts w:hint="eastAsia"/>
          <w:b/>
          <w:color w:val="auto"/>
          <w:sz w:val="32"/>
          <w:szCs w:val="32"/>
        </w:rPr>
        <w:t>（一）实施本项目的相关主要人员情况</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450"/>
        <w:gridCol w:w="1071"/>
        <w:gridCol w:w="904"/>
        <w:gridCol w:w="2790"/>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exact"/>
          <w:tblHeader/>
          <w:jc w:val="center"/>
        </w:trPr>
        <w:tc>
          <w:tcPr>
            <w:tcW w:w="1135" w:type="dxa"/>
            <w:tcBorders>
              <w:top w:val="single" w:color="auto" w:sz="4" w:space="0"/>
              <w:left w:val="single" w:color="auto" w:sz="4" w:space="0"/>
              <w:bottom w:val="nil"/>
              <w:right w:val="single" w:color="auto" w:sz="4" w:space="0"/>
            </w:tcBorders>
            <w:shd w:val="clear" w:color="auto" w:fill="F3F3F3"/>
            <w:noWrap w:val="0"/>
            <w:vAlign w:val="center"/>
          </w:tcPr>
          <w:p>
            <w:pPr>
              <w:jc w:val="center"/>
              <w:rPr>
                <w:rFonts w:ascii="黑体" w:eastAsia="黑体"/>
                <w:b/>
                <w:color w:val="auto"/>
              </w:rPr>
            </w:pPr>
            <w:r>
              <w:rPr>
                <w:rFonts w:hint="eastAsia" w:ascii="黑体" w:eastAsia="黑体"/>
                <w:b/>
                <w:color w:val="auto"/>
              </w:rPr>
              <w:t>拟任分工</w:t>
            </w:r>
          </w:p>
        </w:tc>
        <w:tc>
          <w:tcPr>
            <w:tcW w:w="1450" w:type="dxa"/>
            <w:tcBorders>
              <w:top w:val="single" w:color="auto" w:sz="4" w:space="0"/>
              <w:left w:val="single" w:color="auto" w:sz="4" w:space="0"/>
              <w:bottom w:val="nil"/>
              <w:right w:val="single" w:color="auto" w:sz="4" w:space="0"/>
            </w:tcBorders>
            <w:shd w:val="clear" w:color="auto" w:fill="F3F3F3"/>
            <w:noWrap w:val="0"/>
            <w:vAlign w:val="center"/>
          </w:tcPr>
          <w:p>
            <w:pPr>
              <w:jc w:val="center"/>
              <w:rPr>
                <w:rFonts w:ascii="黑体" w:eastAsia="黑体"/>
                <w:b/>
                <w:color w:val="auto"/>
              </w:rPr>
            </w:pPr>
            <w:r>
              <w:rPr>
                <w:rFonts w:hint="eastAsia" w:ascii="黑体" w:eastAsia="黑体"/>
                <w:b/>
                <w:color w:val="auto"/>
              </w:rPr>
              <w:t>姓名</w:t>
            </w:r>
          </w:p>
        </w:tc>
        <w:tc>
          <w:tcPr>
            <w:tcW w:w="1071" w:type="dxa"/>
            <w:tcBorders>
              <w:top w:val="single" w:color="auto" w:sz="4" w:space="0"/>
              <w:left w:val="single" w:color="auto" w:sz="4" w:space="0"/>
              <w:bottom w:val="nil"/>
              <w:right w:val="single" w:color="auto" w:sz="4" w:space="0"/>
            </w:tcBorders>
            <w:shd w:val="clear" w:color="auto" w:fill="F3F3F3"/>
            <w:noWrap w:val="0"/>
            <w:vAlign w:val="center"/>
          </w:tcPr>
          <w:p>
            <w:pPr>
              <w:jc w:val="center"/>
              <w:rPr>
                <w:rFonts w:ascii="黑体" w:eastAsia="黑体"/>
                <w:b/>
                <w:color w:val="auto"/>
              </w:rPr>
            </w:pPr>
            <w:r>
              <w:rPr>
                <w:rFonts w:hint="eastAsia" w:ascii="黑体" w:eastAsia="黑体"/>
                <w:b/>
                <w:color w:val="auto"/>
              </w:rPr>
              <w:t>在本单位工作时间</w:t>
            </w:r>
          </w:p>
        </w:tc>
        <w:tc>
          <w:tcPr>
            <w:tcW w:w="904" w:type="dxa"/>
            <w:tcBorders>
              <w:top w:val="single" w:color="auto" w:sz="4" w:space="0"/>
              <w:left w:val="single" w:color="auto" w:sz="4" w:space="0"/>
              <w:bottom w:val="nil"/>
              <w:right w:val="single" w:color="auto" w:sz="4" w:space="0"/>
            </w:tcBorders>
            <w:shd w:val="clear" w:color="auto" w:fill="F3F3F3"/>
            <w:noWrap w:val="0"/>
            <w:vAlign w:val="center"/>
          </w:tcPr>
          <w:p>
            <w:pPr>
              <w:ind w:firstLine="12"/>
              <w:jc w:val="center"/>
              <w:rPr>
                <w:rFonts w:ascii="黑体" w:eastAsia="黑体"/>
                <w:b/>
                <w:color w:val="auto"/>
              </w:rPr>
            </w:pPr>
            <w:r>
              <w:rPr>
                <w:rFonts w:hint="eastAsia" w:ascii="黑体" w:eastAsia="黑体"/>
                <w:b/>
                <w:color w:val="auto"/>
              </w:rPr>
              <w:t>专业</w:t>
            </w:r>
          </w:p>
          <w:p>
            <w:pPr>
              <w:ind w:firstLine="12"/>
              <w:jc w:val="center"/>
              <w:rPr>
                <w:rFonts w:ascii="黑体" w:eastAsia="黑体"/>
                <w:b/>
                <w:color w:val="auto"/>
              </w:rPr>
            </w:pPr>
            <w:r>
              <w:rPr>
                <w:rFonts w:hint="eastAsia" w:ascii="黑体" w:eastAsia="黑体"/>
                <w:b/>
                <w:color w:val="auto"/>
              </w:rPr>
              <w:t>工龄</w:t>
            </w:r>
          </w:p>
        </w:tc>
        <w:tc>
          <w:tcPr>
            <w:tcW w:w="2790" w:type="dxa"/>
            <w:tcBorders>
              <w:top w:val="single" w:color="auto" w:sz="4" w:space="0"/>
              <w:left w:val="single" w:color="auto" w:sz="4" w:space="0"/>
              <w:bottom w:val="nil"/>
            </w:tcBorders>
            <w:shd w:val="clear" w:color="auto" w:fill="F3F3F3"/>
            <w:noWrap w:val="0"/>
            <w:vAlign w:val="center"/>
          </w:tcPr>
          <w:p>
            <w:pPr>
              <w:jc w:val="center"/>
              <w:rPr>
                <w:rFonts w:ascii="黑体" w:eastAsia="黑体"/>
                <w:b/>
                <w:color w:val="auto"/>
              </w:rPr>
            </w:pPr>
            <w:r>
              <w:rPr>
                <w:rFonts w:hint="eastAsia" w:ascii="黑体" w:eastAsia="黑体"/>
                <w:b/>
                <w:color w:val="auto"/>
              </w:rPr>
              <w:t>获得的专业技术</w:t>
            </w:r>
          </w:p>
          <w:p>
            <w:pPr>
              <w:jc w:val="center"/>
              <w:rPr>
                <w:rFonts w:ascii="黑体" w:eastAsia="黑体"/>
                <w:b/>
                <w:color w:val="auto"/>
              </w:rPr>
            </w:pPr>
            <w:r>
              <w:rPr>
                <w:rFonts w:hint="eastAsia" w:ascii="黑体" w:eastAsia="黑体"/>
                <w:b/>
                <w:color w:val="auto"/>
              </w:rPr>
              <w:t>资格证或技术培训等级证</w:t>
            </w:r>
          </w:p>
        </w:tc>
        <w:tc>
          <w:tcPr>
            <w:tcW w:w="1853" w:type="dxa"/>
            <w:tcBorders>
              <w:top w:val="single" w:color="auto" w:sz="4" w:space="0"/>
              <w:bottom w:val="nil"/>
              <w:right w:val="single" w:color="auto" w:sz="4" w:space="0"/>
            </w:tcBorders>
            <w:shd w:val="clear" w:color="auto" w:fill="F3F3F3"/>
            <w:noWrap w:val="0"/>
            <w:vAlign w:val="center"/>
          </w:tcPr>
          <w:p>
            <w:pPr>
              <w:ind w:firstLine="12"/>
              <w:jc w:val="center"/>
              <w:rPr>
                <w:rFonts w:ascii="黑体" w:eastAsia="黑体"/>
                <w:b/>
                <w:color w:val="auto"/>
              </w:rPr>
            </w:pPr>
            <w:r>
              <w:rPr>
                <w:rFonts w:hint="eastAsia" w:ascii="黑体" w:eastAsia="黑体"/>
                <w:b/>
                <w:color w:val="auto"/>
              </w:rPr>
              <w:t>联系电话</w:t>
            </w:r>
          </w:p>
          <w:p>
            <w:pPr>
              <w:ind w:firstLine="12"/>
              <w:jc w:val="center"/>
              <w:rPr>
                <w:rFonts w:ascii="黑体" w:eastAsia="黑体"/>
                <w:b/>
                <w:color w:val="auto"/>
              </w:rPr>
            </w:pPr>
            <w:r>
              <w:rPr>
                <w:rFonts w:hint="eastAsia" w:ascii="黑体" w:eastAsia="黑体"/>
                <w:b/>
                <w:color w:val="auto"/>
              </w:rPr>
              <w:t>手   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35" w:type="dxa"/>
            <w:tcBorders>
              <w:top w:val="single" w:color="auto" w:sz="4" w:space="0"/>
              <w:left w:val="single" w:color="auto" w:sz="4" w:space="0"/>
              <w:bottom w:val="nil"/>
              <w:right w:val="single" w:color="auto" w:sz="4" w:space="0"/>
            </w:tcBorders>
            <w:noWrap w:val="0"/>
            <w:vAlign w:val="center"/>
          </w:tcPr>
          <w:p>
            <w:pPr>
              <w:jc w:val="center"/>
              <w:rPr>
                <w:rFonts w:ascii="宋体" w:hAnsi="宋体"/>
                <w:b/>
                <w:color w:val="auto"/>
              </w:rPr>
            </w:pPr>
            <w:r>
              <w:rPr>
                <w:rFonts w:hint="eastAsia" w:ascii="宋体" w:hAnsi="宋体"/>
                <w:b/>
                <w:color w:val="auto"/>
              </w:rPr>
              <w:t>总负责人</w:t>
            </w:r>
          </w:p>
        </w:tc>
        <w:tc>
          <w:tcPr>
            <w:tcW w:w="1450" w:type="dxa"/>
            <w:tcBorders>
              <w:top w:val="single" w:color="auto" w:sz="4" w:space="0"/>
              <w:left w:val="single" w:color="auto" w:sz="4" w:space="0"/>
              <w:bottom w:val="nil"/>
              <w:right w:val="single" w:color="auto" w:sz="4" w:space="0"/>
            </w:tcBorders>
            <w:noWrap w:val="0"/>
            <w:vAlign w:val="center"/>
          </w:tcPr>
          <w:p>
            <w:pPr>
              <w:jc w:val="center"/>
              <w:rPr>
                <w:color w:val="auto"/>
              </w:rPr>
            </w:pPr>
          </w:p>
        </w:tc>
        <w:tc>
          <w:tcPr>
            <w:tcW w:w="1071" w:type="dxa"/>
            <w:tcBorders>
              <w:top w:val="single" w:color="auto" w:sz="4" w:space="0"/>
              <w:left w:val="single" w:color="auto" w:sz="4" w:space="0"/>
              <w:bottom w:val="nil"/>
              <w:right w:val="single" w:color="auto" w:sz="4" w:space="0"/>
            </w:tcBorders>
            <w:noWrap w:val="0"/>
            <w:vAlign w:val="center"/>
          </w:tcPr>
          <w:p>
            <w:pPr>
              <w:ind w:firstLine="12"/>
              <w:jc w:val="center"/>
              <w:rPr>
                <w:color w:val="auto"/>
              </w:rPr>
            </w:pPr>
            <w:r>
              <w:rPr>
                <w:rFonts w:hint="eastAsia"/>
                <w:color w:val="auto"/>
              </w:rPr>
              <w:t>年</w:t>
            </w:r>
          </w:p>
        </w:tc>
        <w:tc>
          <w:tcPr>
            <w:tcW w:w="904" w:type="dxa"/>
            <w:tcBorders>
              <w:top w:val="single" w:color="auto" w:sz="4" w:space="0"/>
              <w:left w:val="single" w:color="auto" w:sz="4" w:space="0"/>
              <w:bottom w:val="nil"/>
              <w:right w:val="single" w:color="auto" w:sz="4" w:space="0"/>
            </w:tcBorders>
            <w:noWrap w:val="0"/>
            <w:vAlign w:val="center"/>
          </w:tcPr>
          <w:p>
            <w:pPr>
              <w:ind w:firstLine="12"/>
              <w:jc w:val="center"/>
              <w:rPr>
                <w:color w:val="auto"/>
              </w:rPr>
            </w:pPr>
            <w:r>
              <w:rPr>
                <w:rFonts w:hint="eastAsia"/>
                <w:color w:val="auto"/>
              </w:rPr>
              <w:t>年</w:t>
            </w:r>
          </w:p>
        </w:tc>
        <w:tc>
          <w:tcPr>
            <w:tcW w:w="2790" w:type="dxa"/>
            <w:tcBorders>
              <w:top w:val="single" w:color="auto" w:sz="4" w:space="0"/>
              <w:left w:val="single" w:color="auto" w:sz="4" w:space="0"/>
              <w:bottom w:val="nil"/>
            </w:tcBorders>
            <w:noWrap w:val="0"/>
            <w:vAlign w:val="center"/>
          </w:tcPr>
          <w:p>
            <w:pPr>
              <w:jc w:val="center"/>
              <w:rPr>
                <w:color w:val="auto"/>
              </w:rPr>
            </w:pPr>
          </w:p>
        </w:tc>
        <w:tc>
          <w:tcPr>
            <w:tcW w:w="1853" w:type="dxa"/>
            <w:tcBorders>
              <w:top w:val="single" w:color="auto" w:sz="4" w:space="0"/>
              <w:bottom w:val="nil"/>
              <w:right w:val="single" w:color="auto" w:sz="4" w:space="0"/>
            </w:tcBorders>
            <w:noWrap w:val="0"/>
            <w:vAlign w:val="center"/>
          </w:tcPr>
          <w:p>
            <w:pPr>
              <w:ind w:firstLine="12"/>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35" w:type="dxa"/>
            <w:vMerge w:val="restart"/>
            <w:tcBorders>
              <w:left w:val="single" w:color="auto" w:sz="4" w:space="0"/>
              <w:right w:val="single" w:color="auto" w:sz="4" w:space="0"/>
            </w:tcBorders>
            <w:noWrap w:val="0"/>
            <w:vAlign w:val="center"/>
          </w:tcPr>
          <w:p>
            <w:pPr>
              <w:jc w:val="center"/>
              <w:rPr>
                <w:rFonts w:ascii="宋体" w:hAnsi="宋体"/>
                <w:b/>
                <w:color w:val="auto"/>
              </w:rPr>
            </w:pPr>
            <w:r>
              <w:rPr>
                <w:rFonts w:hint="eastAsia" w:ascii="宋体" w:hAnsi="宋体"/>
                <w:b/>
                <w:color w:val="auto"/>
              </w:rPr>
              <w:t>主要技术人员</w:t>
            </w:r>
          </w:p>
        </w:tc>
        <w:tc>
          <w:tcPr>
            <w:tcW w:w="1450" w:type="dxa"/>
            <w:tcBorders>
              <w:left w:val="single" w:color="auto" w:sz="4" w:space="0"/>
              <w:right w:val="single" w:color="auto" w:sz="4" w:space="0"/>
            </w:tcBorders>
            <w:noWrap w:val="0"/>
            <w:vAlign w:val="center"/>
          </w:tcPr>
          <w:p>
            <w:pPr>
              <w:jc w:val="center"/>
              <w:rPr>
                <w:color w:val="auto"/>
              </w:rPr>
            </w:pPr>
          </w:p>
        </w:tc>
        <w:tc>
          <w:tcPr>
            <w:tcW w:w="1071" w:type="dxa"/>
            <w:tcBorders>
              <w:left w:val="single" w:color="auto" w:sz="4" w:space="0"/>
              <w:right w:val="single" w:color="auto" w:sz="4" w:space="0"/>
            </w:tcBorders>
            <w:noWrap w:val="0"/>
            <w:vAlign w:val="center"/>
          </w:tcPr>
          <w:p>
            <w:pPr>
              <w:ind w:firstLine="12"/>
              <w:jc w:val="center"/>
              <w:rPr>
                <w:color w:val="auto"/>
              </w:rPr>
            </w:pPr>
            <w:r>
              <w:rPr>
                <w:rFonts w:hint="eastAsia"/>
                <w:color w:val="auto"/>
              </w:rPr>
              <w:t>年</w:t>
            </w:r>
          </w:p>
        </w:tc>
        <w:tc>
          <w:tcPr>
            <w:tcW w:w="904" w:type="dxa"/>
            <w:tcBorders>
              <w:left w:val="single" w:color="auto" w:sz="4" w:space="0"/>
              <w:right w:val="single" w:color="auto" w:sz="4" w:space="0"/>
            </w:tcBorders>
            <w:noWrap w:val="0"/>
            <w:vAlign w:val="center"/>
          </w:tcPr>
          <w:p>
            <w:pPr>
              <w:ind w:firstLine="12"/>
              <w:jc w:val="center"/>
              <w:rPr>
                <w:color w:val="auto"/>
              </w:rPr>
            </w:pPr>
            <w:r>
              <w:rPr>
                <w:rFonts w:hint="eastAsia"/>
                <w:color w:val="auto"/>
              </w:rPr>
              <w:t>年</w:t>
            </w:r>
          </w:p>
        </w:tc>
        <w:tc>
          <w:tcPr>
            <w:tcW w:w="2790" w:type="dxa"/>
            <w:tcBorders>
              <w:left w:val="single" w:color="auto" w:sz="4" w:space="0"/>
            </w:tcBorders>
            <w:noWrap w:val="0"/>
            <w:vAlign w:val="center"/>
          </w:tcPr>
          <w:p>
            <w:pPr>
              <w:jc w:val="center"/>
              <w:rPr>
                <w:color w:val="auto"/>
              </w:rPr>
            </w:pPr>
          </w:p>
        </w:tc>
        <w:tc>
          <w:tcPr>
            <w:tcW w:w="1853" w:type="dxa"/>
            <w:tcBorders>
              <w:right w:val="single" w:color="auto" w:sz="4" w:space="0"/>
            </w:tcBorders>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35" w:type="dxa"/>
            <w:vMerge w:val="continue"/>
            <w:tcBorders>
              <w:left w:val="single" w:color="auto" w:sz="4" w:space="0"/>
              <w:right w:val="single" w:color="auto" w:sz="4" w:space="0"/>
            </w:tcBorders>
            <w:noWrap w:val="0"/>
            <w:vAlign w:val="center"/>
          </w:tcPr>
          <w:p>
            <w:pPr>
              <w:jc w:val="center"/>
              <w:rPr>
                <w:rFonts w:ascii="宋体" w:hAnsi="宋体"/>
                <w:b/>
                <w:color w:val="auto"/>
              </w:rPr>
            </w:pPr>
          </w:p>
        </w:tc>
        <w:tc>
          <w:tcPr>
            <w:tcW w:w="1450" w:type="dxa"/>
            <w:tcBorders>
              <w:left w:val="single" w:color="auto" w:sz="4" w:space="0"/>
              <w:right w:val="single" w:color="auto" w:sz="4" w:space="0"/>
            </w:tcBorders>
            <w:noWrap w:val="0"/>
            <w:vAlign w:val="center"/>
          </w:tcPr>
          <w:p>
            <w:pPr>
              <w:jc w:val="center"/>
              <w:rPr>
                <w:color w:val="auto"/>
              </w:rPr>
            </w:pPr>
          </w:p>
        </w:tc>
        <w:tc>
          <w:tcPr>
            <w:tcW w:w="1071" w:type="dxa"/>
            <w:tcBorders>
              <w:left w:val="single" w:color="auto" w:sz="4" w:space="0"/>
              <w:right w:val="single" w:color="auto" w:sz="4" w:space="0"/>
            </w:tcBorders>
            <w:noWrap w:val="0"/>
            <w:vAlign w:val="center"/>
          </w:tcPr>
          <w:p>
            <w:pPr>
              <w:ind w:firstLine="12"/>
              <w:jc w:val="center"/>
              <w:rPr>
                <w:color w:val="auto"/>
              </w:rPr>
            </w:pPr>
            <w:r>
              <w:rPr>
                <w:rFonts w:hint="eastAsia"/>
                <w:color w:val="auto"/>
              </w:rPr>
              <w:t>年</w:t>
            </w:r>
          </w:p>
        </w:tc>
        <w:tc>
          <w:tcPr>
            <w:tcW w:w="904" w:type="dxa"/>
            <w:tcBorders>
              <w:left w:val="single" w:color="auto" w:sz="4" w:space="0"/>
              <w:right w:val="single" w:color="auto" w:sz="4" w:space="0"/>
            </w:tcBorders>
            <w:noWrap w:val="0"/>
            <w:vAlign w:val="center"/>
          </w:tcPr>
          <w:p>
            <w:pPr>
              <w:ind w:firstLine="12"/>
              <w:jc w:val="center"/>
              <w:rPr>
                <w:color w:val="auto"/>
              </w:rPr>
            </w:pPr>
            <w:r>
              <w:rPr>
                <w:rFonts w:hint="eastAsia"/>
                <w:color w:val="auto"/>
              </w:rPr>
              <w:t>年</w:t>
            </w:r>
          </w:p>
        </w:tc>
        <w:tc>
          <w:tcPr>
            <w:tcW w:w="2790" w:type="dxa"/>
            <w:tcBorders>
              <w:left w:val="single" w:color="auto" w:sz="4" w:space="0"/>
            </w:tcBorders>
            <w:noWrap w:val="0"/>
            <w:vAlign w:val="center"/>
          </w:tcPr>
          <w:p>
            <w:pPr>
              <w:jc w:val="center"/>
              <w:rPr>
                <w:color w:val="auto"/>
              </w:rPr>
            </w:pPr>
          </w:p>
        </w:tc>
        <w:tc>
          <w:tcPr>
            <w:tcW w:w="1853" w:type="dxa"/>
            <w:tcBorders>
              <w:right w:val="single" w:color="auto" w:sz="4" w:space="0"/>
            </w:tcBorders>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35" w:type="dxa"/>
            <w:vMerge w:val="continue"/>
            <w:tcBorders>
              <w:left w:val="single" w:color="auto" w:sz="4" w:space="0"/>
              <w:right w:val="single" w:color="auto" w:sz="4" w:space="0"/>
            </w:tcBorders>
            <w:noWrap w:val="0"/>
            <w:vAlign w:val="center"/>
          </w:tcPr>
          <w:p>
            <w:pPr>
              <w:jc w:val="center"/>
              <w:rPr>
                <w:rFonts w:ascii="宋体" w:hAnsi="宋体"/>
                <w:b/>
                <w:color w:val="auto"/>
              </w:rPr>
            </w:pPr>
          </w:p>
        </w:tc>
        <w:tc>
          <w:tcPr>
            <w:tcW w:w="1450" w:type="dxa"/>
            <w:tcBorders>
              <w:left w:val="single" w:color="auto" w:sz="4" w:space="0"/>
              <w:right w:val="single" w:color="auto" w:sz="4" w:space="0"/>
            </w:tcBorders>
            <w:noWrap w:val="0"/>
            <w:vAlign w:val="center"/>
          </w:tcPr>
          <w:p>
            <w:pPr>
              <w:jc w:val="center"/>
              <w:rPr>
                <w:color w:val="auto"/>
              </w:rPr>
            </w:pPr>
          </w:p>
        </w:tc>
        <w:tc>
          <w:tcPr>
            <w:tcW w:w="1071" w:type="dxa"/>
            <w:tcBorders>
              <w:left w:val="single" w:color="auto" w:sz="4" w:space="0"/>
              <w:right w:val="single" w:color="auto" w:sz="4" w:space="0"/>
            </w:tcBorders>
            <w:noWrap w:val="0"/>
            <w:vAlign w:val="center"/>
          </w:tcPr>
          <w:p>
            <w:pPr>
              <w:jc w:val="center"/>
              <w:rPr>
                <w:color w:val="auto"/>
              </w:rPr>
            </w:pPr>
            <w:r>
              <w:rPr>
                <w:rFonts w:hint="eastAsia"/>
                <w:color w:val="auto"/>
              </w:rPr>
              <w:t>年</w:t>
            </w:r>
          </w:p>
        </w:tc>
        <w:tc>
          <w:tcPr>
            <w:tcW w:w="904" w:type="dxa"/>
            <w:tcBorders>
              <w:left w:val="single" w:color="auto" w:sz="4" w:space="0"/>
              <w:right w:val="single" w:color="auto" w:sz="4" w:space="0"/>
            </w:tcBorders>
            <w:noWrap w:val="0"/>
            <w:vAlign w:val="center"/>
          </w:tcPr>
          <w:p>
            <w:pPr>
              <w:jc w:val="center"/>
              <w:rPr>
                <w:color w:val="auto"/>
              </w:rPr>
            </w:pPr>
            <w:r>
              <w:rPr>
                <w:rFonts w:hint="eastAsia"/>
                <w:color w:val="auto"/>
              </w:rPr>
              <w:t>年</w:t>
            </w:r>
          </w:p>
        </w:tc>
        <w:tc>
          <w:tcPr>
            <w:tcW w:w="2790" w:type="dxa"/>
            <w:tcBorders>
              <w:left w:val="single" w:color="auto" w:sz="4" w:space="0"/>
            </w:tcBorders>
            <w:noWrap w:val="0"/>
            <w:vAlign w:val="center"/>
          </w:tcPr>
          <w:p>
            <w:pPr>
              <w:jc w:val="center"/>
              <w:rPr>
                <w:color w:val="auto"/>
              </w:rPr>
            </w:pPr>
          </w:p>
        </w:tc>
        <w:tc>
          <w:tcPr>
            <w:tcW w:w="1853" w:type="dxa"/>
            <w:tcBorders>
              <w:right w:val="single" w:color="auto" w:sz="4" w:space="0"/>
            </w:tcBorders>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35" w:type="dxa"/>
            <w:vMerge w:val="continue"/>
            <w:tcBorders>
              <w:left w:val="single" w:color="auto" w:sz="4" w:space="0"/>
              <w:right w:val="single" w:color="auto" w:sz="4" w:space="0"/>
            </w:tcBorders>
            <w:noWrap w:val="0"/>
            <w:vAlign w:val="center"/>
          </w:tcPr>
          <w:p>
            <w:pPr>
              <w:jc w:val="center"/>
              <w:rPr>
                <w:rFonts w:ascii="宋体" w:hAnsi="宋体"/>
                <w:b/>
                <w:color w:val="auto"/>
              </w:rPr>
            </w:pPr>
          </w:p>
        </w:tc>
        <w:tc>
          <w:tcPr>
            <w:tcW w:w="1450" w:type="dxa"/>
            <w:tcBorders>
              <w:left w:val="single" w:color="auto" w:sz="4" w:space="0"/>
              <w:right w:val="single" w:color="auto" w:sz="4" w:space="0"/>
            </w:tcBorders>
            <w:noWrap w:val="0"/>
            <w:vAlign w:val="center"/>
          </w:tcPr>
          <w:p>
            <w:pPr>
              <w:jc w:val="center"/>
              <w:rPr>
                <w:color w:val="auto"/>
              </w:rPr>
            </w:pPr>
          </w:p>
        </w:tc>
        <w:tc>
          <w:tcPr>
            <w:tcW w:w="1071" w:type="dxa"/>
            <w:tcBorders>
              <w:left w:val="single" w:color="auto" w:sz="4" w:space="0"/>
              <w:right w:val="single" w:color="auto" w:sz="4" w:space="0"/>
            </w:tcBorders>
            <w:noWrap w:val="0"/>
            <w:vAlign w:val="center"/>
          </w:tcPr>
          <w:p>
            <w:pPr>
              <w:jc w:val="center"/>
              <w:rPr>
                <w:color w:val="auto"/>
              </w:rPr>
            </w:pPr>
            <w:r>
              <w:rPr>
                <w:rFonts w:hint="eastAsia"/>
                <w:color w:val="auto"/>
              </w:rPr>
              <w:t>年</w:t>
            </w:r>
          </w:p>
        </w:tc>
        <w:tc>
          <w:tcPr>
            <w:tcW w:w="904" w:type="dxa"/>
            <w:tcBorders>
              <w:left w:val="single" w:color="auto" w:sz="4" w:space="0"/>
              <w:right w:val="single" w:color="auto" w:sz="4" w:space="0"/>
            </w:tcBorders>
            <w:noWrap w:val="0"/>
            <w:vAlign w:val="center"/>
          </w:tcPr>
          <w:p>
            <w:pPr>
              <w:jc w:val="center"/>
              <w:rPr>
                <w:color w:val="auto"/>
              </w:rPr>
            </w:pPr>
            <w:r>
              <w:rPr>
                <w:rFonts w:hint="eastAsia"/>
                <w:color w:val="auto"/>
              </w:rPr>
              <w:t>年</w:t>
            </w:r>
          </w:p>
        </w:tc>
        <w:tc>
          <w:tcPr>
            <w:tcW w:w="2790" w:type="dxa"/>
            <w:tcBorders>
              <w:left w:val="single" w:color="auto" w:sz="4" w:space="0"/>
            </w:tcBorders>
            <w:noWrap w:val="0"/>
            <w:vAlign w:val="center"/>
          </w:tcPr>
          <w:p>
            <w:pPr>
              <w:jc w:val="center"/>
              <w:rPr>
                <w:color w:val="auto"/>
              </w:rPr>
            </w:pPr>
          </w:p>
        </w:tc>
        <w:tc>
          <w:tcPr>
            <w:tcW w:w="1853" w:type="dxa"/>
            <w:tcBorders>
              <w:right w:val="single" w:color="auto" w:sz="4" w:space="0"/>
            </w:tcBorders>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35" w:type="dxa"/>
            <w:vMerge w:val="restart"/>
            <w:tcBorders>
              <w:left w:val="single" w:color="auto" w:sz="4" w:space="0"/>
              <w:right w:val="single" w:color="auto" w:sz="4" w:space="0"/>
            </w:tcBorders>
            <w:noWrap w:val="0"/>
            <w:vAlign w:val="center"/>
          </w:tcPr>
          <w:p>
            <w:pPr>
              <w:jc w:val="center"/>
              <w:rPr>
                <w:rFonts w:ascii="宋体" w:hAnsi="宋体"/>
                <w:b/>
                <w:color w:val="auto"/>
              </w:rPr>
            </w:pPr>
            <w:r>
              <w:rPr>
                <w:rFonts w:hint="eastAsia" w:ascii="宋体" w:hAnsi="宋体"/>
                <w:b/>
                <w:color w:val="auto"/>
              </w:rPr>
              <w:t>售后服务人员</w:t>
            </w:r>
          </w:p>
        </w:tc>
        <w:tc>
          <w:tcPr>
            <w:tcW w:w="1450" w:type="dxa"/>
            <w:tcBorders>
              <w:left w:val="single" w:color="auto" w:sz="4" w:space="0"/>
              <w:right w:val="single" w:color="auto" w:sz="4" w:space="0"/>
            </w:tcBorders>
            <w:noWrap w:val="0"/>
            <w:vAlign w:val="center"/>
          </w:tcPr>
          <w:p>
            <w:pPr>
              <w:jc w:val="center"/>
              <w:rPr>
                <w:color w:val="auto"/>
              </w:rPr>
            </w:pPr>
          </w:p>
        </w:tc>
        <w:tc>
          <w:tcPr>
            <w:tcW w:w="1071" w:type="dxa"/>
            <w:tcBorders>
              <w:left w:val="single" w:color="auto" w:sz="4" w:space="0"/>
              <w:right w:val="single" w:color="auto" w:sz="4" w:space="0"/>
            </w:tcBorders>
            <w:noWrap w:val="0"/>
            <w:vAlign w:val="center"/>
          </w:tcPr>
          <w:p>
            <w:pPr>
              <w:ind w:firstLine="12"/>
              <w:jc w:val="center"/>
              <w:rPr>
                <w:color w:val="auto"/>
              </w:rPr>
            </w:pPr>
            <w:r>
              <w:rPr>
                <w:rFonts w:hint="eastAsia"/>
                <w:color w:val="auto"/>
              </w:rPr>
              <w:t>年</w:t>
            </w:r>
          </w:p>
        </w:tc>
        <w:tc>
          <w:tcPr>
            <w:tcW w:w="904" w:type="dxa"/>
            <w:tcBorders>
              <w:left w:val="single" w:color="auto" w:sz="4" w:space="0"/>
              <w:right w:val="single" w:color="auto" w:sz="4" w:space="0"/>
            </w:tcBorders>
            <w:noWrap w:val="0"/>
            <w:vAlign w:val="center"/>
          </w:tcPr>
          <w:p>
            <w:pPr>
              <w:ind w:firstLine="12"/>
              <w:jc w:val="center"/>
              <w:rPr>
                <w:color w:val="auto"/>
              </w:rPr>
            </w:pPr>
            <w:r>
              <w:rPr>
                <w:rFonts w:hint="eastAsia"/>
                <w:color w:val="auto"/>
              </w:rPr>
              <w:t>年</w:t>
            </w:r>
          </w:p>
        </w:tc>
        <w:tc>
          <w:tcPr>
            <w:tcW w:w="2790" w:type="dxa"/>
            <w:tcBorders>
              <w:left w:val="single" w:color="auto" w:sz="4" w:space="0"/>
            </w:tcBorders>
            <w:noWrap w:val="0"/>
            <w:vAlign w:val="center"/>
          </w:tcPr>
          <w:p>
            <w:pPr>
              <w:jc w:val="center"/>
              <w:rPr>
                <w:color w:val="auto"/>
              </w:rPr>
            </w:pPr>
          </w:p>
        </w:tc>
        <w:tc>
          <w:tcPr>
            <w:tcW w:w="1853" w:type="dxa"/>
            <w:tcBorders>
              <w:right w:val="single" w:color="auto" w:sz="4" w:space="0"/>
            </w:tcBorders>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35" w:type="dxa"/>
            <w:vMerge w:val="continue"/>
            <w:tcBorders>
              <w:left w:val="single" w:color="auto" w:sz="4" w:space="0"/>
              <w:right w:val="single" w:color="auto" w:sz="4" w:space="0"/>
            </w:tcBorders>
            <w:noWrap w:val="0"/>
            <w:vAlign w:val="center"/>
          </w:tcPr>
          <w:p>
            <w:pPr>
              <w:jc w:val="center"/>
              <w:rPr>
                <w:rFonts w:ascii="宋体" w:hAnsi="宋体"/>
                <w:b/>
                <w:color w:val="auto"/>
              </w:rPr>
            </w:pPr>
          </w:p>
        </w:tc>
        <w:tc>
          <w:tcPr>
            <w:tcW w:w="1450" w:type="dxa"/>
            <w:tcBorders>
              <w:left w:val="single" w:color="auto" w:sz="4" w:space="0"/>
              <w:right w:val="single" w:color="auto" w:sz="4" w:space="0"/>
            </w:tcBorders>
            <w:noWrap w:val="0"/>
            <w:vAlign w:val="center"/>
          </w:tcPr>
          <w:p>
            <w:pPr>
              <w:jc w:val="center"/>
              <w:rPr>
                <w:color w:val="auto"/>
              </w:rPr>
            </w:pPr>
          </w:p>
        </w:tc>
        <w:tc>
          <w:tcPr>
            <w:tcW w:w="1071" w:type="dxa"/>
            <w:tcBorders>
              <w:left w:val="single" w:color="auto" w:sz="4" w:space="0"/>
              <w:right w:val="single" w:color="auto" w:sz="4" w:space="0"/>
            </w:tcBorders>
            <w:noWrap w:val="0"/>
            <w:vAlign w:val="center"/>
          </w:tcPr>
          <w:p>
            <w:pPr>
              <w:jc w:val="center"/>
              <w:rPr>
                <w:color w:val="auto"/>
              </w:rPr>
            </w:pPr>
            <w:r>
              <w:rPr>
                <w:rFonts w:hint="eastAsia"/>
                <w:color w:val="auto"/>
              </w:rPr>
              <w:t>年</w:t>
            </w:r>
          </w:p>
        </w:tc>
        <w:tc>
          <w:tcPr>
            <w:tcW w:w="904" w:type="dxa"/>
            <w:tcBorders>
              <w:left w:val="single" w:color="auto" w:sz="4" w:space="0"/>
              <w:right w:val="single" w:color="auto" w:sz="4" w:space="0"/>
            </w:tcBorders>
            <w:noWrap w:val="0"/>
            <w:vAlign w:val="center"/>
          </w:tcPr>
          <w:p>
            <w:pPr>
              <w:jc w:val="center"/>
              <w:rPr>
                <w:color w:val="auto"/>
              </w:rPr>
            </w:pPr>
            <w:r>
              <w:rPr>
                <w:rFonts w:hint="eastAsia"/>
                <w:color w:val="auto"/>
              </w:rPr>
              <w:t>年</w:t>
            </w:r>
          </w:p>
        </w:tc>
        <w:tc>
          <w:tcPr>
            <w:tcW w:w="2790" w:type="dxa"/>
            <w:tcBorders>
              <w:left w:val="single" w:color="auto" w:sz="4" w:space="0"/>
            </w:tcBorders>
            <w:noWrap w:val="0"/>
            <w:vAlign w:val="center"/>
          </w:tcPr>
          <w:p>
            <w:pPr>
              <w:jc w:val="center"/>
              <w:rPr>
                <w:color w:val="auto"/>
              </w:rPr>
            </w:pPr>
          </w:p>
        </w:tc>
        <w:tc>
          <w:tcPr>
            <w:tcW w:w="1853" w:type="dxa"/>
            <w:tcBorders>
              <w:right w:val="single" w:color="auto" w:sz="4" w:space="0"/>
            </w:tcBorders>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35" w:type="dxa"/>
            <w:vMerge w:val="continue"/>
            <w:tcBorders>
              <w:left w:val="single" w:color="auto" w:sz="4" w:space="0"/>
              <w:right w:val="single" w:color="auto" w:sz="4" w:space="0"/>
            </w:tcBorders>
            <w:noWrap w:val="0"/>
            <w:vAlign w:val="center"/>
          </w:tcPr>
          <w:p>
            <w:pPr>
              <w:jc w:val="center"/>
              <w:rPr>
                <w:rFonts w:ascii="宋体" w:hAnsi="宋体"/>
                <w:b/>
                <w:color w:val="auto"/>
              </w:rPr>
            </w:pPr>
          </w:p>
        </w:tc>
        <w:tc>
          <w:tcPr>
            <w:tcW w:w="1450" w:type="dxa"/>
            <w:tcBorders>
              <w:left w:val="single" w:color="auto" w:sz="4" w:space="0"/>
              <w:right w:val="single" w:color="auto" w:sz="4" w:space="0"/>
            </w:tcBorders>
            <w:noWrap w:val="0"/>
            <w:vAlign w:val="center"/>
          </w:tcPr>
          <w:p>
            <w:pPr>
              <w:jc w:val="center"/>
              <w:rPr>
                <w:color w:val="auto"/>
              </w:rPr>
            </w:pPr>
          </w:p>
        </w:tc>
        <w:tc>
          <w:tcPr>
            <w:tcW w:w="1071" w:type="dxa"/>
            <w:tcBorders>
              <w:left w:val="single" w:color="auto" w:sz="4" w:space="0"/>
              <w:right w:val="single" w:color="auto" w:sz="4" w:space="0"/>
            </w:tcBorders>
            <w:noWrap w:val="0"/>
            <w:vAlign w:val="center"/>
          </w:tcPr>
          <w:p>
            <w:pPr>
              <w:jc w:val="center"/>
              <w:rPr>
                <w:color w:val="auto"/>
              </w:rPr>
            </w:pPr>
            <w:r>
              <w:rPr>
                <w:rFonts w:hint="eastAsia"/>
                <w:color w:val="auto"/>
              </w:rPr>
              <w:t>年</w:t>
            </w:r>
          </w:p>
        </w:tc>
        <w:tc>
          <w:tcPr>
            <w:tcW w:w="904" w:type="dxa"/>
            <w:tcBorders>
              <w:left w:val="single" w:color="auto" w:sz="4" w:space="0"/>
              <w:right w:val="single" w:color="auto" w:sz="4" w:space="0"/>
            </w:tcBorders>
            <w:noWrap w:val="0"/>
            <w:vAlign w:val="center"/>
          </w:tcPr>
          <w:p>
            <w:pPr>
              <w:jc w:val="center"/>
              <w:rPr>
                <w:color w:val="auto"/>
              </w:rPr>
            </w:pPr>
            <w:r>
              <w:rPr>
                <w:rFonts w:hint="eastAsia"/>
                <w:color w:val="auto"/>
              </w:rPr>
              <w:t>年</w:t>
            </w:r>
          </w:p>
        </w:tc>
        <w:tc>
          <w:tcPr>
            <w:tcW w:w="2790" w:type="dxa"/>
            <w:tcBorders>
              <w:left w:val="single" w:color="auto" w:sz="4" w:space="0"/>
            </w:tcBorders>
            <w:noWrap w:val="0"/>
            <w:vAlign w:val="center"/>
          </w:tcPr>
          <w:p>
            <w:pPr>
              <w:jc w:val="center"/>
              <w:rPr>
                <w:color w:val="auto"/>
              </w:rPr>
            </w:pPr>
          </w:p>
        </w:tc>
        <w:tc>
          <w:tcPr>
            <w:tcW w:w="1853" w:type="dxa"/>
            <w:tcBorders>
              <w:right w:val="single" w:color="auto" w:sz="4" w:space="0"/>
            </w:tcBorders>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35" w:type="dxa"/>
            <w:vMerge w:val="continue"/>
            <w:tcBorders>
              <w:left w:val="single" w:color="auto" w:sz="4" w:space="0"/>
              <w:right w:val="single" w:color="auto" w:sz="4" w:space="0"/>
            </w:tcBorders>
            <w:noWrap w:val="0"/>
            <w:vAlign w:val="center"/>
          </w:tcPr>
          <w:p>
            <w:pPr>
              <w:jc w:val="center"/>
              <w:rPr>
                <w:rFonts w:ascii="宋体" w:hAnsi="宋体"/>
                <w:b/>
                <w:color w:val="auto"/>
              </w:rPr>
            </w:pPr>
          </w:p>
        </w:tc>
        <w:tc>
          <w:tcPr>
            <w:tcW w:w="1450" w:type="dxa"/>
            <w:tcBorders>
              <w:left w:val="single" w:color="auto" w:sz="4" w:space="0"/>
              <w:right w:val="single" w:color="auto" w:sz="4" w:space="0"/>
            </w:tcBorders>
            <w:noWrap w:val="0"/>
            <w:vAlign w:val="center"/>
          </w:tcPr>
          <w:p>
            <w:pPr>
              <w:jc w:val="center"/>
              <w:rPr>
                <w:color w:val="auto"/>
              </w:rPr>
            </w:pPr>
          </w:p>
        </w:tc>
        <w:tc>
          <w:tcPr>
            <w:tcW w:w="1071" w:type="dxa"/>
            <w:tcBorders>
              <w:left w:val="single" w:color="auto" w:sz="4" w:space="0"/>
              <w:right w:val="single" w:color="auto" w:sz="4" w:space="0"/>
            </w:tcBorders>
            <w:noWrap w:val="0"/>
            <w:vAlign w:val="center"/>
          </w:tcPr>
          <w:p>
            <w:pPr>
              <w:ind w:firstLine="12"/>
              <w:jc w:val="center"/>
              <w:rPr>
                <w:color w:val="auto"/>
              </w:rPr>
            </w:pPr>
            <w:r>
              <w:rPr>
                <w:rFonts w:hint="eastAsia"/>
                <w:color w:val="auto"/>
              </w:rPr>
              <w:t>年</w:t>
            </w:r>
          </w:p>
        </w:tc>
        <w:tc>
          <w:tcPr>
            <w:tcW w:w="904" w:type="dxa"/>
            <w:tcBorders>
              <w:left w:val="single" w:color="auto" w:sz="4" w:space="0"/>
              <w:right w:val="single" w:color="auto" w:sz="4" w:space="0"/>
            </w:tcBorders>
            <w:noWrap w:val="0"/>
            <w:vAlign w:val="center"/>
          </w:tcPr>
          <w:p>
            <w:pPr>
              <w:ind w:firstLine="12"/>
              <w:jc w:val="center"/>
              <w:rPr>
                <w:color w:val="auto"/>
              </w:rPr>
            </w:pPr>
            <w:r>
              <w:rPr>
                <w:rFonts w:hint="eastAsia"/>
                <w:color w:val="auto"/>
              </w:rPr>
              <w:t>年</w:t>
            </w:r>
          </w:p>
        </w:tc>
        <w:tc>
          <w:tcPr>
            <w:tcW w:w="2790" w:type="dxa"/>
            <w:tcBorders>
              <w:left w:val="single" w:color="auto" w:sz="4" w:space="0"/>
            </w:tcBorders>
            <w:noWrap w:val="0"/>
            <w:vAlign w:val="center"/>
          </w:tcPr>
          <w:p>
            <w:pPr>
              <w:jc w:val="center"/>
              <w:rPr>
                <w:color w:val="auto"/>
              </w:rPr>
            </w:pPr>
          </w:p>
        </w:tc>
        <w:tc>
          <w:tcPr>
            <w:tcW w:w="1853" w:type="dxa"/>
            <w:tcBorders>
              <w:right w:val="single" w:color="auto" w:sz="4" w:space="0"/>
            </w:tcBorders>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35" w:type="dxa"/>
            <w:vMerge w:val="continue"/>
            <w:tcBorders>
              <w:left w:val="single" w:color="auto" w:sz="4" w:space="0"/>
              <w:right w:val="single" w:color="auto" w:sz="4" w:space="0"/>
            </w:tcBorders>
            <w:noWrap w:val="0"/>
            <w:vAlign w:val="center"/>
          </w:tcPr>
          <w:p>
            <w:pPr>
              <w:jc w:val="center"/>
              <w:rPr>
                <w:rFonts w:ascii="宋体" w:hAnsi="宋体"/>
                <w:b/>
                <w:color w:val="auto"/>
              </w:rPr>
            </w:pPr>
          </w:p>
        </w:tc>
        <w:tc>
          <w:tcPr>
            <w:tcW w:w="1450" w:type="dxa"/>
            <w:tcBorders>
              <w:left w:val="single" w:color="auto" w:sz="4" w:space="0"/>
              <w:right w:val="single" w:color="auto" w:sz="4" w:space="0"/>
            </w:tcBorders>
            <w:noWrap w:val="0"/>
            <w:vAlign w:val="center"/>
          </w:tcPr>
          <w:p>
            <w:pPr>
              <w:jc w:val="center"/>
              <w:rPr>
                <w:color w:val="auto"/>
              </w:rPr>
            </w:pPr>
          </w:p>
        </w:tc>
        <w:tc>
          <w:tcPr>
            <w:tcW w:w="1071" w:type="dxa"/>
            <w:tcBorders>
              <w:left w:val="single" w:color="auto" w:sz="4" w:space="0"/>
              <w:right w:val="single" w:color="auto" w:sz="4" w:space="0"/>
            </w:tcBorders>
            <w:noWrap w:val="0"/>
            <w:vAlign w:val="center"/>
          </w:tcPr>
          <w:p>
            <w:pPr>
              <w:ind w:firstLine="12"/>
              <w:jc w:val="center"/>
              <w:rPr>
                <w:color w:val="auto"/>
              </w:rPr>
            </w:pPr>
            <w:r>
              <w:rPr>
                <w:rFonts w:hint="eastAsia"/>
                <w:color w:val="auto"/>
              </w:rPr>
              <w:t>年</w:t>
            </w:r>
          </w:p>
        </w:tc>
        <w:tc>
          <w:tcPr>
            <w:tcW w:w="904" w:type="dxa"/>
            <w:tcBorders>
              <w:left w:val="single" w:color="auto" w:sz="4" w:space="0"/>
              <w:right w:val="single" w:color="auto" w:sz="4" w:space="0"/>
            </w:tcBorders>
            <w:noWrap w:val="0"/>
            <w:vAlign w:val="center"/>
          </w:tcPr>
          <w:p>
            <w:pPr>
              <w:ind w:firstLine="12"/>
              <w:jc w:val="center"/>
              <w:rPr>
                <w:color w:val="auto"/>
              </w:rPr>
            </w:pPr>
            <w:r>
              <w:rPr>
                <w:rFonts w:hint="eastAsia"/>
                <w:color w:val="auto"/>
              </w:rPr>
              <w:t>年</w:t>
            </w:r>
          </w:p>
        </w:tc>
        <w:tc>
          <w:tcPr>
            <w:tcW w:w="2790" w:type="dxa"/>
            <w:tcBorders>
              <w:left w:val="single" w:color="auto" w:sz="4" w:space="0"/>
            </w:tcBorders>
            <w:noWrap w:val="0"/>
            <w:vAlign w:val="center"/>
          </w:tcPr>
          <w:p>
            <w:pPr>
              <w:jc w:val="center"/>
              <w:rPr>
                <w:color w:val="auto"/>
              </w:rPr>
            </w:pPr>
          </w:p>
        </w:tc>
        <w:tc>
          <w:tcPr>
            <w:tcW w:w="1853" w:type="dxa"/>
            <w:tcBorders>
              <w:right w:val="single" w:color="auto" w:sz="4" w:space="0"/>
            </w:tcBorders>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35" w:type="dxa"/>
            <w:vMerge w:val="restart"/>
            <w:tcBorders>
              <w:left w:val="single" w:color="auto" w:sz="4" w:space="0"/>
              <w:right w:val="single" w:color="auto" w:sz="4" w:space="0"/>
            </w:tcBorders>
            <w:noWrap w:val="0"/>
            <w:vAlign w:val="center"/>
          </w:tcPr>
          <w:p>
            <w:pPr>
              <w:jc w:val="center"/>
              <w:rPr>
                <w:rFonts w:ascii="宋体" w:hAnsi="宋体"/>
                <w:b/>
                <w:color w:val="auto"/>
              </w:rPr>
            </w:pPr>
            <w:r>
              <w:rPr>
                <w:rFonts w:hint="eastAsia" w:ascii="宋体" w:hAnsi="宋体"/>
                <w:b/>
                <w:color w:val="auto"/>
              </w:rPr>
              <w:t>其他人员</w:t>
            </w:r>
          </w:p>
        </w:tc>
        <w:tc>
          <w:tcPr>
            <w:tcW w:w="1450" w:type="dxa"/>
            <w:tcBorders>
              <w:left w:val="single" w:color="auto" w:sz="4" w:space="0"/>
              <w:right w:val="single" w:color="auto" w:sz="4" w:space="0"/>
            </w:tcBorders>
            <w:noWrap w:val="0"/>
            <w:vAlign w:val="center"/>
          </w:tcPr>
          <w:p>
            <w:pPr>
              <w:jc w:val="center"/>
              <w:rPr>
                <w:color w:val="auto"/>
              </w:rPr>
            </w:pPr>
          </w:p>
        </w:tc>
        <w:tc>
          <w:tcPr>
            <w:tcW w:w="1071" w:type="dxa"/>
            <w:tcBorders>
              <w:left w:val="single" w:color="auto" w:sz="4" w:space="0"/>
              <w:right w:val="single" w:color="auto" w:sz="4" w:space="0"/>
            </w:tcBorders>
            <w:noWrap w:val="0"/>
            <w:vAlign w:val="center"/>
          </w:tcPr>
          <w:p>
            <w:pPr>
              <w:jc w:val="center"/>
              <w:rPr>
                <w:color w:val="auto"/>
              </w:rPr>
            </w:pPr>
            <w:r>
              <w:rPr>
                <w:rFonts w:hint="eastAsia"/>
                <w:color w:val="auto"/>
              </w:rPr>
              <w:t>年</w:t>
            </w:r>
          </w:p>
        </w:tc>
        <w:tc>
          <w:tcPr>
            <w:tcW w:w="904" w:type="dxa"/>
            <w:tcBorders>
              <w:left w:val="single" w:color="auto" w:sz="4" w:space="0"/>
              <w:right w:val="single" w:color="auto" w:sz="4" w:space="0"/>
            </w:tcBorders>
            <w:noWrap w:val="0"/>
            <w:vAlign w:val="center"/>
          </w:tcPr>
          <w:p>
            <w:pPr>
              <w:jc w:val="center"/>
              <w:rPr>
                <w:color w:val="auto"/>
              </w:rPr>
            </w:pPr>
            <w:r>
              <w:rPr>
                <w:rFonts w:hint="eastAsia"/>
                <w:color w:val="auto"/>
              </w:rPr>
              <w:t>年</w:t>
            </w:r>
          </w:p>
        </w:tc>
        <w:tc>
          <w:tcPr>
            <w:tcW w:w="2790" w:type="dxa"/>
            <w:tcBorders>
              <w:left w:val="single" w:color="auto" w:sz="4" w:space="0"/>
            </w:tcBorders>
            <w:noWrap w:val="0"/>
            <w:vAlign w:val="center"/>
          </w:tcPr>
          <w:p>
            <w:pPr>
              <w:jc w:val="center"/>
              <w:rPr>
                <w:color w:val="auto"/>
              </w:rPr>
            </w:pPr>
          </w:p>
        </w:tc>
        <w:tc>
          <w:tcPr>
            <w:tcW w:w="1853" w:type="dxa"/>
            <w:tcBorders>
              <w:right w:val="single" w:color="auto" w:sz="4" w:space="0"/>
            </w:tcBorders>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35" w:type="dxa"/>
            <w:vMerge w:val="continue"/>
            <w:tcBorders>
              <w:left w:val="single" w:color="auto" w:sz="4" w:space="0"/>
              <w:right w:val="single" w:color="auto" w:sz="4" w:space="0"/>
            </w:tcBorders>
            <w:noWrap w:val="0"/>
            <w:vAlign w:val="center"/>
          </w:tcPr>
          <w:p>
            <w:pPr>
              <w:jc w:val="center"/>
              <w:rPr>
                <w:color w:val="auto"/>
              </w:rPr>
            </w:pPr>
          </w:p>
        </w:tc>
        <w:tc>
          <w:tcPr>
            <w:tcW w:w="1450" w:type="dxa"/>
            <w:tcBorders>
              <w:left w:val="single" w:color="auto" w:sz="4" w:space="0"/>
              <w:right w:val="single" w:color="auto" w:sz="4" w:space="0"/>
            </w:tcBorders>
            <w:noWrap w:val="0"/>
            <w:vAlign w:val="center"/>
          </w:tcPr>
          <w:p>
            <w:pPr>
              <w:jc w:val="center"/>
              <w:rPr>
                <w:color w:val="auto"/>
              </w:rPr>
            </w:pPr>
          </w:p>
        </w:tc>
        <w:tc>
          <w:tcPr>
            <w:tcW w:w="1071" w:type="dxa"/>
            <w:tcBorders>
              <w:left w:val="single" w:color="auto" w:sz="4" w:space="0"/>
              <w:right w:val="single" w:color="auto" w:sz="4" w:space="0"/>
            </w:tcBorders>
            <w:noWrap w:val="0"/>
            <w:vAlign w:val="center"/>
          </w:tcPr>
          <w:p>
            <w:pPr>
              <w:jc w:val="center"/>
              <w:rPr>
                <w:color w:val="auto"/>
              </w:rPr>
            </w:pPr>
            <w:r>
              <w:rPr>
                <w:rFonts w:hint="eastAsia"/>
                <w:color w:val="auto"/>
              </w:rPr>
              <w:t>年</w:t>
            </w:r>
          </w:p>
        </w:tc>
        <w:tc>
          <w:tcPr>
            <w:tcW w:w="904" w:type="dxa"/>
            <w:tcBorders>
              <w:left w:val="single" w:color="auto" w:sz="4" w:space="0"/>
              <w:right w:val="single" w:color="auto" w:sz="4" w:space="0"/>
            </w:tcBorders>
            <w:noWrap w:val="0"/>
            <w:vAlign w:val="center"/>
          </w:tcPr>
          <w:p>
            <w:pPr>
              <w:jc w:val="center"/>
              <w:rPr>
                <w:color w:val="auto"/>
              </w:rPr>
            </w:pPr>
            <w:r>
              <w:rPr>
                <w:rFonts w:hint="eastAsia"/>
                <w:color w:val="auto"/>
              </w:rPr>
              <w:t>年</w:t>
            </w:r>
          </w:p>
        </w:tc>
        <w:tc>
          <w:tcPr>
            <w:tcW w:w="2790" w:type="dxa"/>
            <w:tcBorders>
              <w:left w:val="single" w:color="auto" w:sz="4" w:space="0"/>
            </w:tcBorders>
            <w:noWrap w:val="0"/>
            <w:vAlign w:val="center"/>
          </w:tcPr>
          <w:p>
            <w:pPr>
              <w:jc w:val="center"/>
              <w:rPr>
                <w:color w:val="auto"/>
              </w:rPr>
            </w:pPr>
          </w:p>
        </w:tc>
        <w:tc>
          <w:tcPr>
            <w:tcW w:w="1853" w:type="dxa"/>
            <w:tcBorders>
              <w:right w:val="single" w:color="auto" w:sz="4" w:space="0"/>
            </w:tcBorders>
            <w:noWrap w:val="0"/>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135" w:type="dxa"/>
            <w:vMerge w:val="continue"/>
            <w:tcBorders>
              <w:left w:val="single" w:color="auto" w:sz="4" w:space="0"/>
              <w:right w:val="single" w:color="auto" w:sz="4" w:space="0"/>
            </w:tcBorders>
            <w:noWrap w:val="0"/>
            <w:vAlign w:val="center"/>
          </w:tcPr>
          <w:p>
            <w:pPr>
              <w:jc w:val="center"/>
              <w:rPr>
                <w:color w:val="auto"/>
              </w:rPr>
            </w:pPr>
          </w:p>
        </w:tc>
        <w:tc>
          <w:tcPr>
            <w:tcW w:w="1450" w:type="dxa"/>
            <w:tcBorders>
              <w:left w:val="single" w:color="auto" w:sz="4" w:space="0"/>
              <w:right w:val="single" w:color="auto" w:sz="4" w:space="0"/>
            </w:tcBorders>
            <w:noWrap w:val="0"/>
            <w:vAlign w:val="center"/>
          </w:tcPr>
          <w:p>
            <w:pPr>
              <w:jc w:val="center"/>
              <w:rPr>
                <w:color w:val="auto"/>
              </w:rPr>
            </w:pPr>
          </w:p>
        </w:tc>
        <w:tc>
          <w:tcPr>
            <w:tcW w:w="1071" w:type="dxa"/>
            <w:tcBorders>
              <w:left w:val="single" w:color="auto" w:sz="4" w:space="0"/>
              <w:right w:val="single" w:color="auto" w:sz="4" w:space="0"/>
            </w:tcBorders>
            <w:noWrap w:val="0"/>
            <w:vAlign w:val="center"/>
          </w:tcPr>
          <w:p>
            <w:pPr>
              <w:ind w:firstLine="12"/>
              <w:jc w:val="center"/>
              <w:rPr>
                <w:color w:val="auto"/>
              </w:rPr>
            </w:pPr>
            <w:r>
              <w:rPr>
                <w:rFonts w:hint="eastAsia"/>
                <w:color w:val="auto"/>
              </w:rPr>
              <w:t>年</w:t>
            </w:r>
          </w:p>
        </w:tc>
        <w:tc>
          <w:tcPr>
            <w:tcW w:w="904" w:type="dxa"/>
            <w:tcBorders>
              <w:left w:val="single" w:color="auto" w:sz="4" w:space="0"/>
              <w:right w:val="single" w:color="auto" w:sz="4" w:space="0"/>
            </w:tcBorders>
            <w:noWrap w:val="0"/>
            <w:vAlign w:val="center"/>
          </w:tcPr>
          <w:p>
            <w:pPr>
              <w:ind w:firstLine="12"/>
              <w:jc w:val="center"/>
              <w:rPr>
                <w:color w:val="auto"/>
              </w:rPr>
            </w:pPr>
            <w:r>
              <w:rPr>
                <w:rFonts w:hint="eastAsia"/>
                <w:color w:val="auto"/>
              </w:rPr>
              <w:t>年</w:t>
            </w:r>
          </w:p>
        </w:tc>
        <w:tc>
          <w:tcPr>
            <w:tcW w:w="2790" w:type="dxa"/>
            <w:tcBorders>
              <w:left w:val="single" w:color="auto" w:sz="4" w:space="0"/>
            </w:tcBorders>
            <w:noWrap w:val="0"/>
            <w:vAlign w:val="center"/>
          </w:tcPr>
          <w:p>
            <w:pPr>
              <w:jc w:val="center"/>
              <w:rPr>
                <w:color w:val="auto"/>
              </w:rPr>
            </w:pPr>
          </w:p>
        </w:tc>
        <w:tc>
          <w:tcPr>
            <w:tcW w:w="1853" w:type="dxa"/>
            <w:tcBorders>
              <w:right w:val="single" w:color="auto" w:sz="4" w:space="0"/>
            </w:tcBorders>
            <w:noWrap w:val="0"/>
            <w:vAlign w:val="center"/>
          </w:tcPr>
          <w:p>
            <w:pPr>
              <w:jc w:val="center"/>
              <w:rPr>
                <w:color w:val="auto"/>
              </w:rPr>
            </w:pPr>
          </w:p>
        </w:tc>
      </w:tr>
    </w:tbl>
    <w:p>
      <w:pPr>
        <w:rPr>
          <w:color w:val="auto"/>
          <w:lang w:val="en-GB"/>
        </w:rPr>
      </w:pPr>
    </w:p>
    <w:p>
      <w:pPr>
        <w:rPr>
          <w:color w:val="auto"/>
          <w:lang w:val="en-GB"/>
        </w:rPr>
      </w:pPr>
    </w:p>
    <w:p>
      <w:pPr>
        <w:ind w:left="420" w:hanging="420"/>
        <w:rPr>
          <w:b/>
          <w:color w:val="auto"/>
          <w:sz w:val="32"/>
          <w:szCs w:val="32"/>
        </w:rPr>
        <w:sectPr>
          <w:headerReference r:id="rId7" w:type="default"/>
          <w:pgSz w:w="11906" w:h="16838"/>
          <w:pgMar w:top="1134" w:right="1134" w:bottom="1134" w:left="1588" w:header="567" w:footer="737" w:gutter="0"/>
          <w:cols w:space="720" w:num="1"/>
          <w:docGrid w:linePitch="312" w:charSpace="0"/>
        </w:sectPr>
      </w:pPr>
      <w:r>
        <w:rPr>
          <w:rFonts w:hint="eastAsia"/>
          <w:color w:val="auto"/>
          <w:lang w:val="en-GB"/>
        </w:rPr>
        <w:t>注：上述</w:t>
      </w:r>
      <w:r>
        <w:rPr>
          <w:color w:val="auto"/>
          <w:lang w:val="en-GB"/>
        </w:rPr>
        <w:t>人员必须是</w:t>
      </w:r>
      <w:r>
        <w:rPr>
          <w:rFonts w:hint="eastAsia"/>
          <w:color w:val="auto"/>
          <w:lang w:val="en-GB"/>
        </w:rPr>
        <w:t>在</w:t>
      </w:r>
      <w:r>
        <w:rPr>
          <w:color w:val="auto"/>
          <w:lang w:val="en-GB"/>
        </w:rPr>
        <w:t>供应商</w:t>
      </w:r>
      <w:r>
        <w:rPr>
          <w:rFonts w:hint="eastAsia"/>
          <w:color w:val="auto"/>
          <w:lang w:val="en-GB"/>
        </w:rPr>
        <w:t>单位工作满3个月以上，并已</w:t>
      </w:r>
      <w:r>
        <w:rPr>
          <w:color w:val="auto"/>
          <w:lang w:val="en-GB"/>
        </w:rPr>
        <w:t>签署了</w:t>
      </w:r>
      <w:r>
        <w:rPr>
          <w:rFonts w:hint="eastAsia"/>
          <w:color w:val="auto"/>
          <w:lang w:val="en-GB"/>
        </w:rPr>
        <w:t>聘用</w:t>
      </w:r>
      <w:r>
        <w:rPr>
          <w:color w:val="auto"/>
          <w:lang w:val="en-GB"/>
        </w:rPr>
        <w:t>合同书</w:t>
      </w:r>
      <w:r>
        <w:rPr>
          <w:rFonts w:hint="eastAsia"/>
          <w:color w:val="auto"/>
          <w:lang w:val="en-GB"/>
        </w:rPr>
        <w:t>的受薪聘</w:t>
      </w:r>
      <w:r>
        <w:rPr>
          <w:color w:val="auto"/>
          <w:lang w:val="en-GB"/>
        </w:rPr>
        <w:t>员</w:t>
      </w:r>
      <w:r>
        <w:rPr>
          <w:rFonts w:hint="eastAsia"/>
          <w:color w:val="auto"/>
          <w:lang w:val="en-GB"/>
        </w:rPr>
        <w:t>，可随时提供其社保局证明或聘用</w:t>
      </w:r>
      <w:r>
        <w:rPr>
          <w:color w:val="auto"/>
          <w:lang w:val="en-GB"/>
        </w:rPr>
        <w:t>合同书</w:t>
      </w:r>
      <w:r>
        <w:rPr>
          <w:rFonts w:hint="eastAsia"/>
          <w:color w:val="auto"/>
          <w:lang w:val="en-GB"/>
        </w:rPr>
        <w:t>验证。</w:t>
      </w:r>
    </w:p>
    <w:p>
      <w:pPr>
        <w:pStyle w:val="3"/>
        <w:pageBreakBefore/>
        <w:ind w:left="288"/>
        <w:rPr>
          <w:rFonts w:ascii="Times New Roman" w:hAnsi="Times New Roman"/>
          <w:color w:val="auto"/>
          <w:sz w:val="36"/>
          <w:szCs w:val="36"/>
        </w:rPr>
      </w:pPr>
      <w:bookmarkStart w:id="183" w:name="_技术方案设计"/>
      <w:bookmarkEnd w:id="183"/>
      <w:bookmarkStart w:id="184" w:name="_报价清单明细表"/>
      <w:bookmarkEnd w:id="184"/>
      <w:bookmarkStart w:id="185" w:name="_拟任本项目管理及技术人员情况"/>
      <w:bookmarkEnd w:id="185"/>
      <w:bookmarkStart w:id="186" w:name="_投标报价汇总表_1"/>
      <w:bookmarkEnd w:id="186"/>
      <w:bookmarkStart w:id="187" w:name="_同类项目业绩介绍_1"/>
      <w:bookmarkEnd w:id="187"/>
      <w:bookmarkStart w:id="188" w:name="_技术方案总体内容"/>
      <w:bookmarkEnd w:id="188"/>
      <w:bookmarkStart w:id="189" w:name="_Toc325031962"/>
      <w:bookmarkStart w:id="190" w:name="_Toc438547179"/>
      <w:bookmarkStart w:id="191" w:name="_Toc310519907"/>
      <w:bookmarkStart w:id="192" w:name="_Toc373767222"/>
      <w:bookmarkStart w:id="193" w:name="_Toc317686571"/>
      <w:r>
        <w:rPr>
          <w:rFonts w:hint="eastAsia" w:ascii="Times New Roman" w:hAnsi="Times New Roman"/>
          <w:color w:val="auto"/>
          <w:sz w:val="36"/>
          <w:szCs w:val="36"/>
          <w:lang w:val="en-US" w:eastAsia="zh-CN"/>
        </w:rPr>
        <w:t>2</w:t>
      </w:r>
      <w:r>
        <w:rPr>
          <w:rFonts w:hint="eastAsia" w:ascii="Times New Roman" w:hAnsi="Times New Roman"/>
          <w:color w:val="auto"/>
          <w:sz w:val="36"/>
          <w:szCs w:val="36"/>
        </w:rPr>
        <w:t>.3</w:t>
      </w:r>
      <w:r>
        <w:rPr>
          <w:rFonts w:hint="eastAsia" w:ascii="Times New Roman" w:hAnsi="Times New Roman"/>
          <w:color w:val="auto"/>
          <w:sz w:val="36"/>
          <w:szCs w:val="36"/>
          <w:lang w:eastAsia="zh-CN"/>
        </w:rPr>
        <w:t>履约</w:t>
      </w:r>
      <w:r>
        <w:rPr>
          <w:rFonts w:hint="eastAsia" w:ascii="Times New Roman" w:hAnsi="Times New Roman"/>
          <w:color w:val="auto"/>
          <w:sz w:val="36"/>
          <w:szCs w:val="36"/>
        </w:rPr>
        <w:t>保证金退付书</w:t>
      </w:r>
      <w:bookmarkEnd w:id="189"/>
      <w:bookmarkEnd w:id="190"/>
      <w:bookmarkEnd w:id="191"/>
      <w:bookmarkEnd w:id="192"/>
    </w:p>
    <w:p>
      <w:pPr>
        <w:spacing w:line="360" w:lineRule="auto"/>
        <w:rPr>
          <w:color w:val="auto"/>
          <w:sz w:val="24"/>
        </w:rPr>
      </w:pPr>
    </w:p>
    <w:p>
      <w:pPr>
        <w:spacing w:line="360" w:lineRule="auto"/>
        <w:rPr>
          <w:color w:val="auto"/>
          <w:sz w:val="24"/>
        </w:rPr>
      </w:pPr>
    </w:p>
    <w:p>
      <w:pPr>
        <w:spacing w:line="360" w:lineRule="auto"/>
        <w:rPr>
          <w:rFonts w:ascii="黑体" w:eastAsia="黑体"/>
          <w:color w:val="auto"/>
          <w:sz w:val="28"/>
          <w:szCs w:val="28"/>
          <w:lang w:val="en-GB"/>
        </w:rPr>
      </w:pPr>
      <w:r>
        <w:rPr>
          <w:rFonts w:hint="eastAsia" w:ascii="黑体" w:eastAsia="黑体"/>
          <w:color w:val="auto"/>
          <w:sz w:val="28"/>
          <w:szCs w:val="28"/>
          <w:lang w:val="en-GB"/>
        </w:rPr>
        <w:t>阳春市宏建工程项目服务有限公司：</w:t>
      </w:r>
    </w:p>
    <w:p>
      <w:pPr>
        <w:spacing w:line="360" w:lineRule="auto"/>
        <w:ind w:firstLine="480"/>
        <w:rPr>
          <w:rFonts w:ascii="宋体" w:hAnsi="宋体"/>
          <w:color w:val="auto"/>
          <w:sz w:val="24"/>
        </w:rPr>
      </w:pPr>
      <w:r>
        <w:rPr>
          <w:rFonts w:hint="eastAsia" w:ascii="宋体" w:hAnsi="宋体"/>
          <w:color w:val="auto"/>
          <w:sz w:val="24"/>
        </w:rPr>
        <w:t>我方按贵方的要求，诚意参与本项目的响应，于响应截止时间前以</w:t>
      </w:r>
      <w:r>
        <w:rPr>
          <w:rFonts w:hint="eastAsia" w:ascii="宋体" w:hAnsi="宋体"/>
          <w:color w:val="auto"/>
          <w:sz w:val="24"/>
          <w:u w:val="single"/>
        </w:rPr>
        <w:t xml:space="preserve">     </w:t>
      </w:r>
      <w:r>
        <w:rPr>
          <w:rFonts w:hint="eastAsia" w:ascii="宋体" w:hAnsi="宋体"/>
          <w:color w:val="auto"/>
          <w:sz w:val="24"/>
          <w:szCs w:val="20"/>
        </w:rPr>
        <w:t>（可选</w:t>
      </w:r>
      <w:r>
        <w:rPr>
          <w:rFonts w:hint="eastAsia" w:ascii="宋体" w:hAnsi="宋体"/>
          <w:color w:val="auto"/>
          <w:sz w:val="24"/>
          <w:szCs w:val="20"/>
          <w:lang w:eastAsia="zh-CN"/>
        </w:rPr>
        <w:t>银行转账</w:t>
      </w:r>
      <w:r>
        <w:rPr>
          <w:rFonts w:hint="eastAsia" w:ascii="宋体" w:hAnsi="宋体"/>
          <w:color w:val="auto"/>
          <w:sz w:val="24"/>
          <w:szCs w:val="20"/>
        </w:rPr>
        <w:t>形式）形式提交</w:t>
      </w:r>
      <w:r>
        <w:rPr>
          <w:rFonts w:hint="eastAsia" w:ascii="宋体" w:hAnsi="宋体"/>
          <w:color w:val="auto"/>
          <w:sz w:val="24"/>
          <w:szCs w:val="20"/>
          <w:lang w:eastAsia="zh-CN"/>
        </w:rPr>
        <w:t>履约</w:t>
      </w:r>
      <w:r>
        <w:rPr>
          <w:rFonts w:hint="eastAsia" w:ascii="宋体" w:hAnsi="宋体"/>
          <w:color w:val="auto"/>
          <w:sz w:val="24"/>
        </w:rPr>
        <w:t>保证金，请贵方在符合退还条件时原额划入下列银行帐户：</w:t>
      </w:r>
    </w:p>
    <w:p>
      <w:pPr>
        <w:pStyle w:val="11"/>
        <w:rPr>
          <w:color w:val="auto"/>
        </w:rPr>
      </w:pP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5791"/>
        <w:gridCol w:w="3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cantSplit/>
          <w:trHeight w:val="832" w:hRule="atLeast"/>
          <w:jc w:val="center"/>
        </w:trPr>
        <w:tc>
          <w:tcPr>
            <w:tcW w:w="5791" w:type="dxa"/>
            <w:tcBorders>
              <w:top w:val="threeDEmboss" w:color="auto" w:sz="6" w:space="0"/>
              <w:left w:val="threeDEmboss" w:color="auto" w:sz="6" w:space="0"/>
              <w:bottom w:val="single" w:color="auto" w:sz="4" w:space="0"/>
              <w:right w:val="single" w:color="auto" w:sz="4" w:space="0"/>
            </w:tcBorders>
            <w:shd w:val="clear" w:color="auto" w:fill="99CCFF"/>
            <w:noWrap w:val="0"/>
            <w:vAlign w:val="center"/>
          </w:tcPr>
          <w:p>
            <w:pPr>
              <w:ind w:left="1205" w:hanging="1205" w:hangingChars="500"/>
              <w:rPr>
                <w:b/>
                <w:bCs/>
                <w:color w:val="auto"/>
                <w:sz w:val="24"/>
                <w:szCs w:val="20"/>
                <w:u w:val="single"/>
              </w:rPr>
            </w:pPr>
            <w:r>
              <w:rPr>
                <w:rFonts w:hint="eastAsia"/>
                <w:b/>
                <w:color w:val="auto"/>
                <w:sz w:val="24"/>
                <w:szCs w:val="20"/>
              </w:rPr>
              <w:t>项目名称：</w:t>
            </w:r>
            <w:r>
              <w:rPr>
                <w:rFonts w:hint="eastAsia"/>
                <w:b/>
                <w:bCs/>
                <w:color w:val="auto"/>
                <w:sz w:val="24"/>
                <w:szCs w:val="20"/>
                <w:u w:val="single"/>
              </w:rPr>
              <w:t xml:space="preserve">                      </w:t>
            </w:r>
          </w:p>
        </w:tc>
        <w:tc>
          <w:tcPr>
            <w:tcW w:w="3320" w:type="dxa"/>
            <w:tcBorders>
              <w:top w:val="threeDEmboss" w:color="auto" w:sz="6" w:space="0"/>
              <w:left w:val="single" w:color="auto" w:sz="4" w:space="0"/>
              <w:bottom w:val="single" w:color="auto" w:sz="4" w:space="0"/>
              <w:right w:val="threeDEmboss" w:color="auto" w:sz="6" w:space="0"/>
            </w:tcBorders>
            <w:shd w:val="clear" w:color="auto" w:fill="99CCFF"/>
            <w:noWrap w:val="0"/>
            <w:vAlign w:val="center"/>
          </w:tcPr>
          <w:p>
            <w:pPr>
              <w:tabs>
                <w:tab w:val="left" w:pos="972"/>
              </w:tabs>
              <w:rPr>
                <w:b/>
                <w:color w:val="auto"/>
                <w:sz w:val="24"/>
                <w:szCs w:val="20"/>
                <w:u w:val="single"/>
              </w:rPr>
            </w:pPr>
            <w:r>
              <w:rPr>
                <w:rFonts w:hint="eastAsia"/>
                <w:b/>
                <w:color w:val="auto"/>
                <w:sz w:val="24"/>
                <w:szCs w:val="20"/>
              </w:rPr>
              <w:t>项目编号：</w:t>
            </w:r>
            <w:r>
              <w:rPr>
                <w:rFonts w:hint="eastAsia"/>
                <w:b/>
                <w:color w:val="auto"/>
                <w:sz w:val="24"/>
                <w:szCs w:val="2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1" w:hRule="atLeast"/>
          <w:jc w:val="center"/>
        </w:trPr>
        <w:tc>
          <w:tcPr>
            <w:tcW w:w="5791" w:type="dxa"/>
            <w:tcBorders>
              <w:top w:val="single" w:color="auto" w:sz="4" w:space="0"/>
              <w:left w:val="threeDEmboss" w:color="auto" w:sz="6" w:space="0"/>
              <w:bottom w:val="threeDEmboss" w:color="auto" w:sz="6" w:space="0"/>
              <w:right w:val="single" w:color="auto" w:sz="4" w:space="0"/>
            </w:tcBorders>
            <w:shd w:val="clear" w:color="auto" w:fill="FFFFFF"/>
            <w:noWrap w:val="0"/>
            <w:vAlign w:val="center"/>
          </w:tcPr>
          <w:p>
            <w:pPr>
              <w:spacing w:line="360" w:lineRule="auto"/>
              <w:rPr>
                <w:b/>
                <w:color w:val="auto"/>
                <w:sz w:val="24"/>
                <w:szCs w:val="20"/>
              </w:rPr>
            </w:pPr>
            <w:r>
              <w:rPr>
                <w:rFonts w:hint="eastAsia"/>
                <w:b/>
                <w:color w:val="auto"/>
                <w:sz w:val="24"/>
                <w:szCs w:val="20"/>
              </w:rPr>
              <w:t>收款人名称：</w:t>
            </w:r>
          </w:p>
          <w:p>
            <w:pPr>
              <w:spacing w:line="360" w:lineRule="auto"/>
              <w:rPr>
                <w:b/>
                <w:color w:val="auto"/>
                <w:sz w:val="24"/>
                <w:szCs w:val="20"/>
              </w:rPr>
            </w:pPr>
            <w:r>
              <w:rPr>
                <w:rFonts w:hint="eastAsia"/>
                <w:b/>
                <w:color w:val="auto"/>
                <w:sz w:val="24"/>
                <w:szCs w:val="20"/>
              </w:rPr>
              <w:t>开户银行：</w:t>
            </w:r>
          </w:p>
          <w:p>
            <w:pPr>
              <w:spacing w:line="360" w:lineRule="auto"/>
              <w:rPr>
                <w:b/>
                <w:color w:val="auto"/>
                <w:sz w:val="24"/>
                <w:szCs w:val="20"/>
              </w:rPr>
            </w:pPr>
            <w:r>
              <w:rPr>
                <w:rFonts w:hint="eastAsia"/>
                <w:b/>
                <w:color w:val="auto"/>
                <w:sz w:val="24"/>
                <w:szCs w:val="20"/>
              </w:rPr>
              <w:t>银行帐号：</w:t>
            </w:r>
          </w:p>
          <w:p>
            <w:pPr>
              <w:spacing w:line="360" w:lineRule="auto"/>
              <w:ind w:firstLine="354" w:firstLineChars="147"/>
              <w:rPr>
                <w:b/>
                <w:color w:val="auto"/>
                <w:sz w:val="24"/>
                <w:szCs w:val="20"/>
              </w:rPr>
            </w:pPr>
            <w:r>
              <w:rPr>
                <w:rFonts w:hint="eastAsia"/>
                <w:b/>
                <w:color w:val="auto"/>
                <w:sz w:val="24"/>
                <w:szCs w:val="20"/>
              </w:rPr>
              <w:t>（上述信息必须与保证金汇出账户信息一致）</w:t>
            </w:r>
          </w:p>
        </w:tc>
        <w:tc>
          <w:tcPr>
            <w:tcW w:w="3320" w:type="dxa"/>
            <w:tcBorders>
              <w:top w:val="single" w:color="auto" w:sz="4" w:space="0"/>
              <w:left w:val="single" w:color="auto" w:sz="4" w:space="0"/>
              <w:bottom w:val="threeDEmboss" w:color="auto" w:sz="6" w:space="0"/>
              <w:right w:val="threeDEmboss" w:color="auto" w:sz="6" w:space="0"/>
            </w:tcBorders>
            <w:shd w:val="clear" w:color="auto" w:fill="FFFFFF"/>
            <w:noWrap w:val="0"/>
            <w:vAlign w:val="center"/>
          </w:tcPr>
          <w:p>
            <w:pPr>
              <w:tabs>
                <w:tab w:val="left" w:pos="972"/>
              </w:tabs>
              <w:spacing w:line="360" w:lineRule="auto"/>
              <w:jc w:val="left"/>
              <w:rPr>
                <w:b/>
                <w:color w:val="auto"/>
                <w:sz w:val="24"/>
                <w:szCs w:val="20"/>
              </w:rPr>
            </w:pPr>
            <w:r>
              <w:rPr>
                <w:rFonts w:hint="eastAsia"/>
                <w:b/>
                <w:color w:val="auto"/>
                <w:sz w:val="24"/>
                <w:szCs w:val="20"/>
              </w:rPr>
              <w:t>合计总额：</w:t>
            </w:r>
            <w:r>
              <w:rPr>
                <w:b/>
                <w:color w:val="auto"/>
                <w:sz w:val="24"/>
                <w:szCs w:val="20"/>
              </w:rPr>
              <w:t xml:space="preserve">        </w:t>
            </w:r>
            <w:r>
              <w:rPr>
                <w:rFonts w:hint="eastAsia"/>
                <w:b/>
                <w:color w:val="auto"/>
                <w:sz w:val="24"/>
                <w:szCs w:val="20"/>
              </w:rPr>
              <w:t>元</w:t>
            </w:r>
          </w:p>
        </w:tc>
      </w:tr>
    </w:tbl>
    <w:p>
      <w:pPr>
        <w:spacing w:line="360" w:lineRule="auto"/>
        <w:rPr>
          <w:color w:val="auto"/>
          <w:sz w:val="24"/>
          <w:lang w:val="en-GB"/>
        </w:rPr>
      </w:pPr>
    </w:p>
    <w:p>
      <w:pPr>
        <w:spacing w:line="360" w:lineRule="auto"/>
        <w:rPr>
          <w:color w:val="auto"/>
          <w:sz w:val="24"/>
          <w:lang w:val="en-GB"/>
        </w:rPr>
      </w:pPr>
    </w:p>
    <w:p>
      <w:pPr>
        <w:spacing w:line="360" w:lineRule="auto"/>
        <w:rPr>
          <w:color w:val="auto"/>
          <w:sz w:val="24"/>
          <w:lang w:val="en-GB"/>
        </w:rPr>
      </w:pPr>
    </w:p>
    <w:p>
      <w:pPr>
        <w:spacing w:line="480" w:lineRule="auto"/>
        <w:rPr>
          <w:rFonts w:ascii="黑体" w:eastAsia="黑体"/>
          <w:color w:val="auto"/>
          <w:sz w:val="24"/>
          <w:lang w:val="en-GB"/>
        </w:rPr>
      </w:pPr>
      <w:r>
        <w:rPr>
          <w:rFonts w:hint="eastAsia" w:ascii="黑体" w:eastAsia="黑体"/>
          <w:color w:val="auto"/>
          <w:sz w:val="24"/>
          <w:lang w:val="en-GB"/>
        </w:rPr>
        <w:t>投标人名称：</w:t>
      </w:r>
      <w:r>
        <w:rPr>
          <w:rFonts w:hint="eastAsia" w:ascii="黑体" w:eastAsia="黑体"/>
          <w:color w:val="auto"/>
          <w:sz w:val="24"/>
          <w:u w:val="single"/>
          <w:lang w:val="en-GB"/>
        </w:rPr>
        <w:t xml:space="preserve">        （全称）           </w:t>
      </w:r>
      <w:r>
        <w:rPr>
          <w:rFonts w:hint="eastAsia" w:ascii="黑体" w:eastAsia="黑体"/>
          <w:color w:val="auto"/>
          <w:sz w:val="24"/>
          <w:lang w:val="en-GB"/>
        </w:rPr>
        <w:t xml:space="preserve"> （公章）</w:t>
      </w:r>
    </w:p>
    <w:p>
      <w:pPr>
        <w:spacing w:line="480" w:lineRule="auto"/>
        <w:rPr>
          <w:rFonts w:ascii="黑体" w:eastAsia="黑体"/>
          <w:color w:val="auto"/>
          <w:sz w:val="24"/>
          <w:lang w:val="en-GB"/>
        </w:rPr>
      </w:pPr>
      <w:r>
        <w:rPr>
          <w:rFonts w:hint="eastAsia" w:ascii="黑体" w:eastAsia="黑体"/>
          <w:color w:val="auto"/>
          <w:sz w:val="24"/>
          <w:lang w:val="en-GB"/>
        </w:rPr>
        <w:t>法人代表签名：</w:t>
      </w:r>
      <w:r>
        <w:rPr>
          <w:rFonts w:hint="eastAsia" w:ascii="黑体" w:eastAsia="黑体"/>
          <w:color w:val="auto"/>
          <w:sz w:val="24"/>
          <w:u w:val="single"/>
          <w:lang w:val="en-GB"/>
        </w:rPr>
        <w:t xml:space="preserve">        （全称）           </w:t>
      </w:r>
    </w:p>
    <w:p>
      <w:pPr>
        <w:spacing w:line="360" w:lineRule="auto"/>
        <w:rPr>
          <w:rFonts w:ascii="黑体" w:eastAsia="黑体"/>
          <w:color w:val="auto"/>
          <w:sz w:val="24"/>
        </w:rPr>
      </w:pPr>
      <w:r>
        <w:rPr>
          <w:rFonts w:hint="eastAsia" w:ascii="黑体" w:eastAsia="黑体"/>
          <w:color w:val="auto"/>
          <w:sz w:val="24"/>
        </w:rPr>
        <w:t>联系人：</w:t>
      </w:r>
    </w:p>
    <w:p>
      <w:pPr>
        <w:spacing w:line="360" w:lineRule="auto"/>
        <w:rPr>
          <w:rFonts w:ascii="黑体" w:eastAsia="黑体"/>
          <w:color w:val="auto"/>
          <w:sz w:val="24"/>
        </w:rPr>
      </w:pPr>
      <w:r>
        <w:rPr>
          <w:rFonts w:hint="eastAsia" w:ascii="黑体" w:eastAsia="黑体"/>
          <w:color w:val="auto"/>
          <w:sz w:val="24"/>
        </w:rPr>
        <w:t>联系电话：                       传真：</w:t>
      </w:r>
    </w:p>
    <w:p>
      <w:pPr>
        <w:spacing w:line="360" w:lineRule="auto"/>
        <w:rPr>
          <w:rFonts w:ascii="黑体" w:eastAsia="黑体"/>
          <w:color w:val="auto"/>
          <w:sz w:val="24"/>
        </w:rPr>
      </w:pPr>
    </w:p>
    <w:p>
      <w:pPr>
        <w:spacing w:line="360" w:lineRule="auto"/>
        <w:rPr>
          <w:rFonts w:ascii="黑体" w:eastAsia="黑体"/>
          <w:color w:val="auto"/>
          <w:sz w:val="24"/>
        </w:rPr>
      </w:pPr>
      <w:r>
        <w:rPr>
          <w:rFonts w:hint="eastAsia" w:ascii="黑体" w:eastAsia="黑体"/>
          <w:color w:val="auto"/>
          <w:sz w:val="24"/>
        </w:rPr>
        <w:t>日期：    年    月    日</w:t>
      </w:r>
    </w:p>
    <w:p>
      <w:pPr>
        <w:spacing w:line="360" w:lineRule="auto"/>
        <w:rPr>
          <w:color w:val="auto"/>
        </w:rPr>
      </w:pPr>
    </w:p>
    <w:p>
      <w:pPr>
        <w:spacing w:line="360" w:lineRule="auto"/>
        <w:rPr>
          <w:rFonts w:ascii="隶书" w:eastAsia="隶书"/>
          <w:b/>
          <w:color w:val="auto"/>
          <w:sz w:val="36"/>
          <w:szCs w:val="36"/>
        </w:rPr>
      </w:pPr>
      <w:r>
        <w:rPr>
          <w:rFonts w:hint="eastAsia" w:ascii="隶书" w:eastAsia="隶书"/>
          <w:b/>
          <w:color w:val="auto"/>
          <w:sz w:val="36"/>
          <w:szCs w:val="36"/>
        </w:rPr>
        <w:t>注意：</w:t>
      </w:r>
    </w:p>
    <w:p>
      <w:pPr>
        <w:ind w:firstLine="420" w:firstLineChars="200"/>
        <w:rPr>
          <w:color w:val="auto"/>
        </w:rPr>
      </w:pPr>
      <w:r>
        <w:rPr>
          <w:color w:val="auto"/>
        </w:rPr>
        <w:t>1</w:t>
      </w:r>
      <w:r>
        <w:rPr>
          <w:rFonts w:hint="eastAsia"/>
          <w:color w:val="auto"/>
        </w:rPr>
        <w:t>、本退付书原件须放入</w:t>
      </w:r>
      <w:r>
        <w:rPr>
          <w:rFonts w:hint="eastAsia"/>
          <w:color w:val="auto"/>
          <w:lang w:eastAsia="zh-CN"/>
        </w:rPr>
        <w:t>报价</w:t>
      </w:r>
      <w:r>
        <w:rPr>
          <w:rFonts w:hint="eastAsia"/>
          <w:color w:val="auto"/>
        </w:rPr>
        <w:t>信封内，勿装订在响应书内。</w:t>
      </w:r>
    </w:p>
    <w:p>
      <w:pPr>
        <w:ind w:left="735" w:leftChars="200" w:hanging="315" w:hangingChars="150"/>
        <w:rPr>
          <w:color w:val="auto"/>
        </w:rPr>
      </w:pPr>
      <w:r>
        <w:rPr>
          <w:rFonts w:hint="eastAsia"/>
          <w:color w:val="auto"/>
        </w:rPr>
        <w:t>2、</w:t>
      </w:r>
      <w:r>
        <w:rPr>
          <w:rFonts w:hint="eastAsia"/>
          <w:color w:val="auto"/>
          <w:lang w:eastAsia="zh-CN"/>
        </w:rPr>
        <w:t>履约</w:t>
      </w:r>
      <w:r>
        <w:rPr>
          <w:rFonts w:hint="eastAsia"/>
          <w:color w:val="auto"/>
        </w:rPr>
        <w:t>保证金退还帐户的所有信息必须与投标保证金汇出的资料一致，否则，阳春市宏建工程项目服务有限公司将不予受理其响应文件。</w:t>
      </w:r>
    </w:p>
    <w:p>
      <w:pPr>
        <w:pStyle w:val="3"/>
        <w:pageBreakBefore/>
        <w:numPr>
          <w:ilvl w:val="0"/>
          <w:numId w:val="0"/>
        </w:numPr>
        <w:ind w:left="288" w:leftChars="0"/>
        <w:jc w:val="center"/>
        <w:rPr>
          <w:rFonts w:ascii="Times New Roman" w:hAnsi="Times New Roman"/>
          <w:color w:val="auto"/>
          <w:sz w:val="36"/>
          <w:szCs w:val="36"/>
        </w:rPr>
      </w:pPr>
      <w:r>
        <w:rPr>
          <w:rFonts w:hint="eastAsia" w:ascii="Times New Roman" w:hAnsi="Times New Roman"/>
          <w:color w:val="auto"/>
          <w:sz w:val="36"/>
          <w:szCs w:val="36"/>
          <w:lang w:val="en-US" w:eastAsia="zh-CN"/>
        </w:rPr>
        <w:t>2.4</w:t>
      </w:r>
      <w:r>
        <w:rPr>
          <w:rFonts w:hint="eastAsia" w:ascii="Times New Roman" w:hAnsi="Times New Roman"/>
          <w:color w:val="auto"/>
          <w:sz w:val="36"/>
          <w:szCs w:val="36"/>
        </w:rPr>
        <w:t>放弃投标说明书</w:t>
      </w:r>
      <w:bookmarkEnd w:id="193"/>
    </w:p>
    <w:p>
      <w:pPr>
        <w:spacing w:line="360" w:lineRule="auto"/>
        <w:rPr>
          <w:color w:val="auto"/>
          <w:sz w:val="24"/>
        </w:rPr>
      </w:pPr>
    </w:p>
    <w:p>
      <w:pPr>
        <w:spacing w:line="360" w:lineRule="auto"/>
        <w:rPr>
          <w:color w:val="auto"/>
          <w:sz w:val="24"/>
        </w:rPr>
      </w:pPr>
    </w:p>
    <w:p>
      <w:pPr>
        <w:spacing w:line="360" w:lineRule="auto"/>
        <w:rPr>
          <w:rFonts w:ascii="黑体" w:eastAsia="黑体"/>
          <w:color w:val="auto"/>
          <w:sz w:val="28"/>
          <w:szCs w:val="28"/>
          <w:lang w:val="en-GB"/>
        </w:rPr>
      </w:pPr>
      <w:r>
        <w:rPr>
          <w:rFonts w:hint="eastAsia" w:ascii="黑体" w:eastAsia="黑体"/>
          <w:color w:val="auto"/>
          <w:sz w:val="28"/>
          <w:szCs w:val="28"/>
          <w:lang w:val="en-GB"/>
        </w:rPr>
        <w:t>阳春市宏建工程项目服务有限公司：</w:t>
      </w:r>
    </w:p>
    <w:p>
      <w:pPr>
        <w:spacing w:line="360" w:lineRule="auto"/>
        <w:ind w:firstLine="480"/>
        <w:rPr>
          <w:rFonts w:ascii="宋体" w:hAnsi="宋体"/>
          <w:color w:val="auto"/>
          <w:sz w:val="24"/>
        </w:rPr>
      </w:pPr>
    </w:p>
    <w:p>
      <w:pPr>
        <w:spacing w:line="360" w:lineRule="auto"/>
        <w:ind w:firstLine="480"/>
        <w:rPr>
          <w:rFonts w:ascii="宋体" w:hAnsi="宋体"/>
          <w:color w:val="auto"/>
          <w:sz w:val="24"/>
        </w:rPr>
      </w:pPr>
      <w:r>
        <w:rPr>
          <w:rFonts w:hint="eastAsia" w:ascii="宋体" w:hAnsi="宋体"/>
          <w:color w:val="auto"/>
          <w:sz w:val="24"/>
        </w:rPr>
        <w:t>我方由于以下原因，经研究后决定放弃本项目的投标，特此说明。</w:t>
      </w:r>
    </w:p>
    <w:p>
      <w:pPr>
        <w:spacing w:line="360" w:lineRule="auto"/>
        <w:ind w:firstLine="480"/>
        <w:rPr>
          <w:rFonts w:ascii="宋体" w:hAnsi="宋体"/>
          <w:color w:val="auto"/>
          <w:sz w:val="24"/>
        </w:rPr>
      </w:pPr>
      <w:r>
        <w:rPr>
          <w:rFonts w:hint="eastAsia" w:ascii="宋体" w:hAnsi="宋体"/>
          <w:color w:val="auto"/>
          <w:sz w:val="24"/>
        </w:rPr>
        <w:t>谢谢！</w:t>
      </w:r>
    </w:p>
    <w:tbl>
      <w:tblPr>
        <w:tblStyle w:val="28"/>
        <w:tblW w:w="0" w:type="auto"/>
        <w:tblInd w:w="0" w:type="dxa"/>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Layout w:type="fixed"/>
        <w:tblCellMar>
          <w:top w:w="0" w:type="dxa"/>
          <w:left w:w="108" w:type="dxa"/>
          <w:bottom w:w="0" w:type="dxa"/>
          <w:right w:w="108" w:type="dxa"/>
        </w:tblCellMar>
      </w:tblPr>
      <w:tblGrid>
        <w:gridCol w:w="1649"/>
        <w:gridCol w:w="3915"/>
        <w:gridCol w:w="1379"/>
        <w:gridCol w:w="2457"/>
      </w:tblGrid>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607" w:hRule="atLeast"/>
        </w:trPr>
        <w:tc>
          <w:tcPr>
            <w:tcW w:w="1649" w:type="dxa"/>
            <w:shd w:val="clear" w:color="auto" w:fill="99CCFF"/>
            <w:noWrap w:val="0"/>
            <w:vAlign w:val="center"/>
          </w:tcPr>
          <w:p>
            <w:pPr>
              <w:jc w:val="center"/>
              <w:rPr>
                <w:rFonts w:ascii="宋体" w:hAnsi="宋体"/>
                <w:b/>
                <w:color w:val="auto"/>
              </w:rPr>
            </w:pPr>
            <w:r>
              <w:rPr>
                <w:rFonts w:hint="eastAsia" w:ascii="宋体" w:hAnsi="宋体"/>
                <w:b/>
                <w:color w:val="auto"/>
              </w:rPr>
              <w:t>项目名称</w:t>
            </w:r>
          </w:p>
        </w:tc>
        <w:tc>
          <w:tcPr>
            <w:tcW w:w="3915" w:type="dxa"/>
            <w:shd w:val="clear" w:color="auto" w:fill="99CCFF"/>
            <w:noWrap w:val="0"/>
            <w:vAlign w:val="center"/>
          </w:tcPr>
          <w:p>
            <w:pPr>
              <w:rPr>
                <w:rFonts w:ascii="宋体" w:hAnsi="宋体"/>
                <w:b/>
                <w:color w:val="auto"/>
                <w:u w:val="single"/>
              </w:rPr>
            </w:pPr>
            <w:r>
              <w:rPr>
                <w:rFonts w:hint="eastAsia" w:ascii="宋体" w:hAnsi="宋体"/>
                <w:b/>
                <w:bCs/>
                <w:color w:val="auto"/>
                <w:u w:val="single"/>
              </w:rPr>
              <w:t xml:space="preserve">                   </w:t>
            </w:r>
          </w:p>
        </w:tc>
        <w:tc>
          <w:tcPr>
            <w:tcW w:w="1379" w:type="dxa"/>
            <w:shd w:val="clear" w:color="auto" w:fill="99CCFF"/>
            <w:noWrap w:val="0"/>
            <w:vAlign w:val="center"/>
          </w:tcPr>
          <w:p>
            <w:pPr>
              <w:jc w:val="center"/>
              <w:rPr>
                <w:rFonts w:ascii="宋体" w:hAnsi="宋体"/>
                <w:b/>
                <w:color w:val="auto"/>
              </w:rPr>
            </w:pPr>
            <w:r>
              <w:rPr>
                <w:rFonts w:hint="eastAsia" w:ascii="宋体" w:hAnsi="宋体"/>
                <w:b/>
                <w:color w:val="auto"/>
              </w:rPr>
              <w:t>项目编号</w:t>
            </w:r>
          </w:p>
        </w:tc>
        <w:tc>
          <w:tcPr>
            <w:tcW w:w="2457" w:type="dxa"/>
            <w:shd w:val="clear" w:color="auto" w:fill="99CCFF"/>
            <w:noWrap w:val="0"/>
            <w:vAlign w:val="center"/>
          </w:tcPr>
          <w:p>
            <w:pPr>
              <w:rPr>
                <w:rFonts w:ascii="宋体" w:hAnsi="宋体"/>
                <w:b/>
                <w:color w:val="auto"/>
                <w:u w:val="single"/>
              </w:rPr>
            </w:pPr>
            <w:r>
              <w:rPr>
                <w:rFonts w:hint="eastAsia" w:ascii="宋体" w:hAnsi="宋体"/>
                <w:b/>
                <w:color w:val="auto"/>
                <w:u w:val="single"/>
              </w:rPr>
              <w:t xml:space="preserve">                      </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rPr>
          <w:trHeight w:val="460" w:hRule="atLeast"/>
        </w:trPr>
        <w:tc>
          <w:tcPr>
            <w:tcW w:w="1649" w:type="dxa"/>
            <w:shd w:val="clear" w:color="auto" w:fill="99CCFF"/>
            <w:noWrap w:val="0"/>
            <w:vAlign w:val="center"/>
          </w:tcPr>
          <w:p>
            <w:pPr>
              <w:jc w:val="center"/>
              <w:rPr>
                <w:rFonts w:ascii="宋体" w:hAnsi="宋体"/>
                <w:b/>
                <w:color w:val="auto"/>
              </w:rPr>
            </w:pPr>
            <w:r>
              <w:rPr>
                <w:rFonts w:hint="eastAsia" w:ascii="宋体" w:hAnsi="宋体"/>
                <w:b/>
                <w:color w:val="auto"/>
              </w:rPr>
              <w:t>序号</w:t>
            </w:r>
          </w:p>
        </w:tc>
        <w:tc>
          <w:tcPr>
            <w:tcW w:w="3915" w:type="dxa"/>
            <w:shd w:val="clear" w:color="auto" w:fill="99CCFF"/>
            <w:noWrap w:val="0"/>
            <w:vAlign w:val="center"/>
          </w:tcPr>
          <w:p>
            <w:pPr>
              <w:jc w:val="center"/>
              <w:rPr>
                <w:rFonts w:ascii="宋体" w:hAnsi="宋体"/>
                <w:b/>
                <w:color w:val="auto"/>
              </w:rPr>
            </w:pPr>
            <w:r>
              <w:rPr>
                <w:rFonts w:hint="eastAsia" w:ascii="宋体" w:hAnsi="宋体"/>
                <w:b/>
                <w:color w:val="auto"/>
              </w:rPr>
              <w:t>放弃投标原因</w:t>
            </w:r>
          </w:p>
        </w:tc>
        <w:tc>
          <w:tcPr>
            <w:tcW w:w="3836" w:type="dxa"/>
            <w:gridSpan w:val="2"/>
            <w:shd w:val="clear" w:color="auto" w:fill="99CCFF"/>
            <w:noWrap w:val="0"/>
            <w:vAlign w:val="center"/>
          </w:tcPr>
          <w:p>
            <w:pPr>
              <w:jc w:val="center"/>
              <w:rPr>
                <w:rFonts w:ascii="宋体" w:hAnsi="宋体"/>
                <w:b/>
                <w:color w:val="auto"/>
              </w:rPr>
            </w:pPr>
            <w:r>
              <w:rPr>
                <w:rFonts w:hint="eastAsia" w:ascii="宋体" w:hAnsi="宋体"/>
                <w:b/>
                <w:color w:val="auto"/>
              </w:rPr>
              <w:t>标书中条款编号及内容</w:t>
            </w: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1649" w:type="dxa"/>
            <w:noWrap w:val="0"/>
            <w:vAlign w:val="center"/>
          </w:tcPr>
          <w:p>
            <w:pPr>
              <w:spacing w:line="360" w:lineRule="auto"/>
              <w:jc w:val="center"/>
              <w:rPr>
                <w:rFonts w:ascii="宋体" w:hAnsi="宋体"/>
                <w:color w:val="auto"/>
                <w:sz w:val="24"/>
              </w:rPr>
            </w:pPr>
          </w:p>
        </w:tc>
        <w:tc>
          <w:tcPr>
            <w:tcW w:w="3915" w:type="dxa"/>
            <w:noWrap w:val="0"/>
            <w:vAlign w:val="center"/>
          </w:tcPr>
          <w:p>
            <w:pPr>
              <w:spacing w:line="360" w:lineRule="auto"/>
              <w:jc w:val="center"/>
              <w:rPr>
                <w:rFonts w:ascii="宋体" w:hAnsi="宋体"/>
                <w:color w:val="auto"/>
                <w:sz w:val="24"/>
              </w:rPr>
            </w:pPr>
          </w:p>
        </w:tc>
        <w:tc>
          <w:tcPr>
            <w:tcW w:w="3836" w:type="dxa"/>
            <w:gridSpan w:val="2"/>
            <w:noWrap w:val="0"/>
            <w:vAlign w:val="center"/>
          </w:tcPr>
          <w:p>
            <w:pPr>
              <w:spacing w:line="360" w:lineRule="auto"/>
              <w:jc w:val="center"/>
              <w:rPr>
                <w:rFonts w:ascii="宋体" w:hAnsi="宋体"/>
                <w:color w:val="auto"/>
                <w:sz w:val="24"/>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1649" w:type="dxa"/>
            <w:noWrap w:val="0"/>
            <w:vAlign w:val="center"/>
          </w:tcPr>
          <w:p>
            <w:pPr>
              <w:spacing w:line="360" w:lineRule="auto"/>
              <w:jc w:val="center"/>
              <w:rPr>
                <w:rFonts w:ascii="宋体" w:hAnsi="宋体"/>
                <w:color w:val="auto"/>
                <w:sz w:val="24"/>
              </w:rPr>
            </w:pPr>
          </w:p>
        </w:tc>
        <w:tc>
          <w:tcPr>
            <w:tcW w:w="3915" w:type="dxa"/>
            <w:noWrap w:val="0"/>
            <w:vAlign w:val="center"/>
          </w:tcPr>
          <w:p>
            <w:pPr>
              <w:spacing w:line="360" w:lineRule="auto"/>
              <w:jc w:val="center"/>
              <w:rPr>
                <w:rFonts w:ascii="宋体" w:hAnsi="宋体"/>
                <w:color w:val="auto"/>
                <w:sz w:val="24"/>
              </w:rPr>
            </w:pPr>
          </w:p>
        </w:tc>
        <w:tc>
          <w:tcPr>
            <w:tcW w:w="3836" w:type="dxa"/>
            <w:gridSpan w:val="2"/>
            <w:noWrap w:val="0"/>
            <w:vAlign w:val="center"/>
          </w:tcPr>
          <w:p>
            <w:pPr>
              <w:spacing w:line="360" w:lineRule="auto"/>
              <w:jc w:val="center"/>
              <w:rPr>
                <w:rFonts w:ascii="宋体" w:hAnsi="宋体"/>
                <w:color w:val="auto"/>
                <w:sz w:val="24"/>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1649" w:type="dxa"/>
            <w:noWrap w:val="0"/>
            <w:vAlign w:val="center"/>
          </w:tcPr>
          <w:p>
            <w:pPr>
              <w:spacing w:line="360" w:lineRule="auto"/>
              <w:jc w:val="center"/>
              <w:rPr>
                <w:rFonts w:ascii="宋体" w:hAnsi="宋体"/>
                <w:color w:val="auto"/>
                <w:sz w:val="24"/>
              </w:rPr>
            </w:pPr>
          </w:p>
        </w:tc>
        <w:tc>
          <w:tcPr>
            <w:tcW w:w="3915" w:type="dxa"/>
            <w:noWrap w:val="0"/>
            <w:vAlign w:val="center"/>
          </w:tcPr>
          <w:p>
            <w:pPr>
              <w:spacing w:line="360" w:lineRule="auto"/>
              <w:jc w:val="center"/>
              <w:rPr>
                <w:rFonts w:ascii="宋体" w:hAnsi="宋体"/>
                <w:color w:val="auto"/>
                <w:sz w:val="24"/>
              </w:rPr>
            </w:pPr>
          </w:p>
        </w:tc>
        <w:tc>
          <w:tcPr>
            <w:tcW w:w="3836" w:type="dxa"/>
            <w:gridSpan w:val="2"/>
            <w:noWrap w:val="0"/>
            <w:vAlign w:val="center"/>
          </w:tcPr>
          <w:p>
            <w:pPr>
              <w:spacing w:line="360" w:lineRule="auto"/>
              <w:jc w:val="center"/>
              <w:rPr>
                <w:rFonts w:ascii="宋体" w:hAnsi="宋体"/>
                <w:color w:val="auto"/>
                <w:sz w:val="24"/>
              </w:rPr>
            </w:pPr>
          </w:p>
        </w:tc>
      </w:tr>
      <w:tr>
        <w:tblPrEx>
          <w:tblBorders>
            <w:top w:val="single" w:color="008080" w:sz="4" w:space="0"/>
            <w:left w:val="single" w:color="008080" w:sz="4" w:space="0"/>
            <w:bottom w:val="single" w:color="008080" w:sz="4" w:space="0"/>
            <w:right w:val="single" w:color="008080" w:sz="4" w:space="0"/>
            <w:insideH w:val="single" w:color="008080" w:sz="4" w:space="0"/>
            <w:insideV w:val="single" w:color="008080" w:sz="4" w:space="0"/>
          </w:tblBorders>
          <w:tblCellMar>
            <w:top w:w="0" w:type="dxa"/>
            <w:left w:w="108" w:type="dxa"/>
            <w:bottom w:w="0" w:type="dxa"/>
            <w:right w:w="108" w:type="dxa"/>
          </w:tblCellMar>
        </w:tblPrEx>
        <w:tc>
          <w:tcPr>
            <w:tcW w:w="1649" w:type="dxa"/>
            <w:noWrap w:val="0"/>
            <w:vAlign w:val="center"/>
          </w:tcPr>
          <w:p>
            <w:pPr>
              <w:spacing w:line="360" w:lineRule="auto"/>
              <w:jc w:val="center"/>
              <w:rPr>
                <w:rFonts w:ascii="宋体" w:hAnsi="宋体"/>
                <w:color w:val="auto"/>
                <w:sz w:val="24"/>
              </w:rPr>
            </w:pPr>
          </w:p>
        </w:tc>
        <w:tc>
          <w:tcPr>
            <w:tcW w:w="3915" w:type="dxa"/>
            <w:noWrap w:val="0"/>
            <w:vAlign w:val="center"/>
          </w:tcPr>
          <w:p>
            <w:pPr>
              <w:spacing w:line="360" w:lineRule="auto"/>
              <w:jc w:val="center"/>
              <w:rPr>
                <w:rFonts w:ascii="宋体" w:hAnsi="宋体"/>
                <w:color w:val="auto"/>
                <w:sz w:val="24"/>
              </w:rPr>
            </w:pPr>
          </w:p>
        </w:tc>
        <w:tc>
          <w:tcPr>
            <w:tcW w:w="3836" w:type="dxa"/>
            <w:gridSpan w:val="2"/>
            <w:noWrap w:val="0"/>
            <w:vAlign w:val="center"/>
          </w:tcPr>
          <w:p>
            <w:pPr>
              <w:spacing w:line="360" w:lineRule="auto"/>
              <w:jc w:val="center"/>
              <w:rPr>
                <w:rFonts w:ascii="宋体" w:hAnsi="宋体"/>
                <w:color w:val="auto"/>
                <w:sz w:val="24"/>
              </w:rPr>
            </w:pPr>
          </w:p>
        </w:tc>
      </w:tr>
    </w:tbl>
    <w:p>
      <w:pPr>
        <w:spacing w:line="360" w:lineRule="auto"/>
        <w:ind w:firstLine="480"/>
        <w:rPr>
          <w:rFonts w:ascii="黑体" w:eastAsia="黑体"/>
          <w:color w:val="auto"/>
          <w:sz w:val="24"/>
        </w:rPr>
      </w:pPr>
    </w:p>
    <w:p>
      <w:pPr>
        <w:spacing w:line="360" w:lineRule="auto"/>
        <w:rPr>
          <w:color w:val="auto"/>
          <w:sz w:val="24"/>
          <w:lang w:val="en-GB"/>
        </w:rPr>
      </w:pPr>
    </w:p>
    <w:p>
      <w:pPr>
        <w:spacing w:line="360" w:lineRule="auto"/>
        <w:rPr>
          <w:color w:val="auto"/>
          <w:sz w:val="24"/>
          <w:lang w:val="en-GB"/>
        </w:rPr>
      </w:pPr>
    </w:p>
    <w:p>
      <w:pPr>
        <w:spacing w:line="360" w:lineRule="auto"/>
        <w:rPr>
          <w:color w:val="auto"/>
          <w:sz w:val="24"/>
          <w:lang w:val="en-GB"/>
        </w:rPr>
      </w:pPr>
    </w:p>
    <w:p>
      <w:pPr>
        <w:spacing w:line="480" w:lineRule="auto"/>
        <w:rPr>
          <w:rFonts w:ascii="黑体" w:eastAsia="黑体"/>
          <w:color w:val="auto"/>
          <w:sz w:val="24"/>
          <w:lang w:val="en-GB"/>
        </w:rPr>
      </w:pPr>
      <w:r>
        <w:rPr>
          <w:rFonts w:hint="eastAsia" w:ascii="黑体" w:eastAsia="黑体"/>
          <w:color w:val="auto"/>
          <w:sz w:val="24"/>
          <w:lang w:val="en-GB"/>
        </w:rPr>
        <w:t>单位名称：</w:t>
      </w:r>
      <w:r>
        <w:rPr>
          <w:rFonts w:hint="eastAsia" w:ascii="黑体" w:eastAsia="黑体"/>
          <w:color w:val="auto"/>
          <w:sz w:val="24"/>
          <w:u w:val="single"/>
          <w:lang w:val="en-GB"/>
        </w:rPr>
        <w:t xml:space="preserve">        （全称）           </w:t>
      </w:r>
      <w:r>
        <w:rPr>
          <w:rFonts w:hint="eastAsia" w:ascii="黑体" w:eastAsia="黑体"/>
          <w:color w:val="auto"/>
          <w:sz w:val="24"/>
          <w:lang w:val="en-GB"/>
        </w:rPr>
        <w:t xml:space="preserve"> （公章）</w:t>
      </w:r>
    </w:p>
    <w:p>
      <w:pPr>
        <w:spacing w:line="480" w:lineRule="auto"/>
        <w:rPr>
          <w:rFonts w:ascii="黑体" w:eastAsia="黑体"/>
          <w:color w:val="auto"/>
          <w:sz w:val="24"/>
          <w:lang w:val="en-GB"/>
        </w:rPr>
      </w:pPr>
      <w:r>
        <w:rPr>
          <w:rFonts w:hint="eastAsia" w:ascii="黑体" w:eastAsia="黑体"/>
          <w:color w:val="auto"/>
          <w:sz w:val="24"/>
          <w:lang w:val="en-GB"/>
        </w:rPr>
        <w:t>法人代表签名：</w:t>
      </w:r>
      <w:r>
        <w:rPr>
          <w:rFonts w:hint="eastAsia" w:ascii="黑体" w:eastAsia="黑体"/>
          <w:color w:val="auto"/>
          <w:sz w:val="24"/>
          <w:u w:val="single"/>
          <w:lang w:val="en-GB"/>
        </w:rPr>
        <w:t xml:space="preserve">        （全称）           </w:t>
      </w:r>
    </w:p>
    <w:p>
      <w:pPr>
        <w:spacing w:line="360" w:lineRule="auto"/>
        <w:rPr>
          <w:rFonts w:ascii="黑体" w:eastAsia="黑体"/>
          <w:color w:val="auto"/>
          <w:sz w:val="24"/>
        </w:rPr>
      </w:pPr>
      <w:r>
        <w:rPr>
          <w:rFonts w:hint="eastAsia" w:ascii="黑体" w:eastAsia="黑体"/>
          <w:color w:val="auto"/>
          <w:sz w:val="24"/>
        </w:rPr>
        <w:t>联系人：</w:t>
      </w:r>
    </w:p>
    <w:p>
      <w:pPr>
        <w:spacing w:line="360" w:lineRule="auto"/>
        <w:rPr>
          <w:rFonts w:ascii="黑体" w:eastAsia="黑体"/>
          <w:color w:val="auto"/>
          <w:sz w:val="24"/>
        </w:rPr>
      </w:pPr>
      <w:r>
        <w:rPr>
          <w:rFonts w:hint="eastAsia" w:ascii="黑体" w:eastAsia="黑体"/>
          <w:color w:val="auto"/>
          <w:sz w:val="24"/>
        </w:rPr>
        <w:t>联系电话：                       传真：</w:t>
      </w:r>
    </w:p>
    <w:p>
      <w:pPr>
        <w:spacing w:line="360" w:lineRule="auto"/>
        <w:rPr>
          <w:rFonts w:ascii="黑体" w:eastAsia="黑体"/>
          <w:color w:val="auto"/>
          <w:sz w:val="24"/>
        </w:rPr>
      </w:pPr>
    </w:p>
    <w:p>
      <w:pPr>
        <w:spacing w:line="360" w:lineRule="auto"/>
        <w:rPr>
          <w:rFonts w:ascii="黑体" w:eastAsia="黑体"/>
          <w:color w:val="auto"/>
          <w:sz w:val="24"/>
        </w:rPr>
      </w:pPr>
      <w:r>
        <w:rPr>
          <w:rFonts w:hint="eastAsia" w:ascii="黑体" w:eastAsia="黑体"/>
          <w:color w:val="auto"/>
          <w:sz w:val="24"/>
        </w:rPr>
        <w:t>日期：    年    月    日</w:t>
      </w:r>
    </w:p>
    <w:p>
      <w:pPr>
        <w:spacing w:line="360" w:lineRule="auto"/>
        <w:rPr>
          <w:color w:val="auto"/>
        </w:rPr>
      </w:pPr>
    </w:p>
    <w:p>
      <w:pPr>
        <w:ind w:left="1080" w:hanging="1080" w:hangingChars="300"/>
        <w:rPr>
          <w:color w:val="auto"/>
        </w:rPr>
      </w:pPr>
      <w:r>
        <w:rPr>
          <w:rFonts w:hint="eastAsia" w:ascii="隶书" w:eastAsia="隶书"/>
          <w:color w:val="auto"/>
          <w:sz w:val="36"/>
          <w:szCs w:val="36"/>
        </w:rPr>
        <w:t>注：</w:t>
      </w:r>
      <w:r>
        <w:rPr>
          <w:rFonts w:hint="eastAsia"/>
          <w:color w:val="auto"/>
        </w:rPr>
        <w:t>1. 本说明请于开标前一天上午传真或书面送达阳春市宏建工程项目服务有限公司。</w:t>
      </w:r>
    </w:p>
    <w:p>
      <w:pPr>
        <w:spacing w:line="360" w:lineRule="auto"/>
        <w:ind w:firstLine="738" w:firstLineChars="350"/>
        <w:rPr>
          <w:b/>
          <w:color w:val="auto"/>
        </w:rPr>
      </w:pPr>
      <w:r>
        <w:rPr>
          <w:rFonts w:hint="eastAsia"/>
          <w:b/>
          <w:color w:val="auto"/>
        </w:rPr>
        <w:t>（联系人：        ；联系电话：         ；传真：         ）</w:t>
      </w:r>
    </w:p>
    <w:p>
      <w:pPr>
        <w:pStyle w:val="4"/>
        <w:pageBreakBefore/>
        <w:spacing w:afterLines="0"/>
        <w:ind w:left="-6"/>
        <w:rPr>
          <w:rFonts w:ascii="黑体" w:eastAsia="黑体"/>
          <w:b w:val="0"/>
          <w:bCs/>
          <w:color w:val="auto"/>
          <w:sz w:val="36"/>
        </w:rPr>
      </w:pPr>
      <w:bookmarkStart w:id="194" w:name="_Toc317686572"/>
      <w:r>
        <w:rPr>
          <w:rFonts w:hint="eastAsia" w:ascii="黑体" w:eastAsia="黑体"/>
          <w:b w:val="0"/>
          <w:bCs/>
          <w:color w:val="auto"/>
          <w:sz w:val="36"/>
        </w:rPr>
        <w:t>文件包装袋封面标贴格式</w:t>
      </w:r>
      <w:bookmarkEnd w:id="194"/>
    </w:p>
    <w:tbl>
      <w:tblPr>
        <w:tblStyle w:val="28"/>
        <w:tblW w:w="0" w:type="auto"/>
        <w:jc w:val="center"/>
        <w:tblBorders>
          <w:top w:val="double" w:color="666699" w:sz="4" w:space="0"/>
          <w:left w:val="double" w:color="666699" w:sz="4" w:space="0"/>
          <w:bottom w:val="double" w:color="666699" w:sz="4" w:space="0"/>
          <w:right w:val="double" w:color="666699" w:sz="4" w:space="0"/>
          <w:insideH w:val="double" w:color="666699" w:sz="4" w:space="0"/>
          <w:insideV w:val="double" w:color="666699" w:sz="4" w:space="0"/>
        </w:tblBorders>
        <w:shd w:val="clear" w:color="auto" w:fill="99CCFF"/>
        <w:tblLayout w:type="fixed"/>
        <w:tblCellMar>
          <w:top w:w="0" w:type="dxa"/>
          <w:left w:w="108" w:type="dxa"/>
          <w:bottom w:w="0" w:type="dxa"/>
          <w:right w:w="108" w:type="dxa"/>
        </w:tblCellMar>
      </w:tblPr>
      <w:tblGrid>
        <w:gridCol w:w="9149"/>
      </w:tblGrid>
      <w:tr>
        <w:tblPrEx>
          <w:tblBorders>
            <w:top w:val="double" w:color="666699" w:sz="4" w:space="0"/>
            <w:left w:val="double" w:color="666699" w:sz="4" w:space="0"/>
            <w:bottom w:val="double" w:color="666699" w:sz="4" w:space="0"/>
            <w:right w:val="double" w:color="666699" w:sz="4" w:space="0"/>
            <w:insideH w:val="double" w:color="666699" w:sz="4" w:space="0"/>
            <w:insideV w:val="double" w:color="666699" w:sz="4" w:space="0"/>
          </w:tblBorders>
          <w:shd w:val="clear" w:color="auto" w:fill="99CCFF"/>
          <w:tblCellMar>
            <w:top w:w="0" w:type="dxa"/>
            <w:left w:w="108" w:type="dxa"/>
            <w:bottom w:w="0" w:type="dxa"/>
            <w:right w:w="108" w:type="dxa"/>
          </w:tblCellMar>
        </w:tblPrEx>
        <w:trPr>
          <w:trHeight w:val="6010" w:hRule="atLeast"/>
          <w:jc w:val="center"/>
        </w:trPr>
        <w:tc>
          <w:tcPr>
            <w:tcW w:w="9149" w:type="dxa"/>
            <w:shd w:val="clear" w:color="auto" w:fill="99CCFF"/>
            <w:noWrap w:val="0"/>
            <w:vAlign w:val="top"/>
          </w:tcPr>
          <w:p>
            <w:pPr>
              <w:snapToGrid w:val="0"/>
              <w:jc w:val="center"/>
              <w:rPr>
                <w:b/>
                <w:color w:val="auto"/>
                <w:sz w:val="30"/>
              </w:rPr>
            </w:pPr>
          </w:p>
          <w:p>
            <w:pPr>
              <w:pStyle w:val="15"/>
              <w:spacing w:line="360" w:lineRule="auto"/>
              <w:jc w:val="center"/>
              <w:rPr>
                <w:b/>
                <w:bCs/>
                <w:color w:val="auto"/>
                <w:sz w:val="48"/>
              </w:rPr>
            </w:pPr>
            <w:r>
              <w:rPr>
                <w:rFonts w:hint="eastAsia"/>
                <w:b/>
                <w:bCs/>
                <w:color w:val="auto"/>
                <w:sz w:val="48"/>
              </w:rPr>
              <w:t>阳春市政府采购项目投标文件</w:t>
            </w:r>
          </w:p>
          <w:p>
            <w:pPr>
              <w:spacing w:line="360" w:lineRule="auto"/>
              <w:jc w:val="center"/>
              <w:rPr>
                <w:rFonts w:ascii="黑体" w:eastAsia="黑体"/>
                <w:b/>
                <w:bCs/>
                <w:color w:val="auto"/>
                <w:sz w:val="24"/>
                <w:szCs w:val="24"/>
              </w:rPr>
            </w:pPr>
            <w:r>
              <w:rPr>
                <w:rFonts w:hint="eastAsia" w:ascii="黑体" w:eastAsia="黑体"/>
                <w:b/>
                <w:bCs/>
                <w:color w:val="auto"/>
                <w:sz w:val="24"/>
                <w:szCs w:val="24"/>
                <w:lang w:val="en-GB"/>
              </w:rPr>
              <w:t>密封内容：</w:t>
            </w:r>
            <w:r>
              <w:rPr>
                <w:rFonts w:hint="eastAsia"/>
                <w:color w:val="auto"/>
                <w:sz w:val="24"/>
                <w:szCs w:val="24"/>
              </w:rPr>
              <w:t>□</w:t>
            </w:r>
            <w:r>
              <w:rPr>
                <w:rFonts w:hint="eastAsia" w:ascii="黑体" w:eastAsia="黑体"/>
                <w:b/>
                <w:bCs/>
                <w:color w:val="auto"/>
                <w:sz w:val="24"/>
                <w:szCs w:val="24"/>
              </w:rPr>
              <w:t>正、副本报价、报价文件</w:t>
            </w:r>
          </w:p>
          <w:p>
            <w:pPr>
              <w:jc w:val="center"/>
              <w:rPr>
                <w:rFonts w:ascii="黑体" w:eastAsia="黑体"/>
                <w:b/>
                <w:color w:val="auto"/>
                <w:sz w:val="11"/>
                <w:szCs w:val="11"/>
              </w:rPr>
            </w:pPr>
          </w:p>
          <w:p>
            <w:pPr>
              <w:spacing w:line="360" w:lineRule="auto"/>
              <w:ind w:left="176" w:leftChars="84" w:firstLine="960" w:firstLineChars="400"/>
              <w:rPr>
                <w:rFonts w:ascii="黑体" w:eastAsia="黑体"/>
                <w:color w:val="auto"/>
                <w:sz w:val="24"/>
                <w:u w:val="single"/>
              </w:rPr>
            </w:pPr>
            <w:r>
              <w:rPr>
                <w:rFonts w:hint="eastAsia" w:ascii="黑体" w:eastAsia="黑体"/>
                <w:color w:val="auto"/>
                <w:sz w:val="24"/>
              </w:rPr>
              <w:t>报 价 人：</w:t>
            </w:r>
            <w:r>
              <w:rPr>
                <w:rFonts w:hint="eastAsia" w:ascii="黑体" w:eastAsia="黑体"/>
                <w:color w:val="auto"/>
                <w:sz w:val="24"/>
                <w:u w:val="dotted"/>
              </w:rPr>
              <w:t xml:space="preserve">                                         </w:t>
            </w:r>
          </w:p>
          <w:p>
            <w:pPr>
              <w:spacing w:line="360" w:lineRule="auto"/>
              <w:ind w:left="2201" w:leftChars="534" w:hanging="1080" w:hangingChars="450"/>
              <w:rPr>
                <w:b/>
                <w:snapToGrid w:val="0"/>
                <w:color w:val="auto"/>
                <w:sz w:val="24"/>
                <w:szCs w:val="24"/>
                <w:u w:val="dotted"/>
              </w:rPr>
            </w:pPr>
            <w:r>
              <w:rPr>
                <w:rFonts w:hint="eastAsia" w:ascii="黑体" w:eastAsia="黑体"/>
                <w:color w:val="auto"/>
                <w:sz w:val="24"/>
              </w:rPr>
              <w:t>项目名称：</w:t>
            </w:r>
            <w:r>
              <w:rPr>
                <w:rFonts w:hint="eastAsia" w:ascii="黑体" w:eastAsia="黑体"/>
                <w:color w:val="auto"/>
                <w:sz w:val="24"/>
                <w:u w:val="dotted"/>
              </w:rPr>
              <w:t xml:space="preserve">                                         </w:t>
            </w:r>
          </w:p>
          <w:tbl>
            <w:tblPr>
              <w:tblStyle w:val="28"/>
              <w:tblW w:w="0" w:type="auto"/>
              <w:jc w:val="center"/>
              <w:tblLayout w:type="fixed"/>
              <w:tblCellMar>
                <w:top w:w="0" w:type="dxa"/>
                <w:left w:w="108" w:type="dxa"/>
                <w:bottom w:w="0" w:type="dxa"/>
                <w:right w:w="108" w:type="dxa"/>
              </w:tblCellMar>
            </w:tblPr>
            <w:tblGrid>
              <w:gridCol w:w="1273"/>
              <w:gridCol w:w="7376"/>
            </w:tblGrid>
            <w:tr>
              <w:trPr>
                <w:trHeight w:val="580" w:hRule="atLeast"/>
                <w:jc w:val="center"/>
              </w:trPr>
              <w:tc>
                <w:tcPr>
                  <w:tcW w:w="8649" w:type="dxa"/>
                  <w:gridSpan w:val="2"/>
                  <w:noWrap w:val="0"/>
                  <w:vAlign w:val="center"/>
                </w:tcPr>
                <w:p>
                  <w:pPr>
                    <w:ind w:firstLine="840" w:firstLineChars="350"/>
                    <w:rPr>
                      <w:rFonts w:ascii="黑体" w:eastAsia="黑体"/>
                      <w:color w:val="auto"/>
                      <w:sz w:val="24"/>
                      <w:u w:val="dotted"/>
                    </w:rPr>
                  </w:pPr>
                  <w:r>
                    <w:rPr>
                      <w:rFonts w:hint="eastAsia" w:ascii="黑体" w:eastAsia="黑体"/>
                      <w:color w:val="auto"/>
                      <w:sz w:val="24"/>
                    </w:rPr>
                    <w:t>项目编号：</w:t>
                  </w:r>
                  <w:r>
                    <w:rPr>
                      <w:rFonts w:hint="eastAsia" w:ascii="黑体" w:eastAsia="黑体"/>
                      <w:color w:val="auto"/>
                      <w:sz w:val="24"/>
                      <w:u w:val="dotted"/>
                    </w:rPr>
                    <w:t xml:space="preserve">  </w:t>
                  </w:r>
                  <w:r>
                    <w:rPr>
                      <w:rFonts w:hint="eastAsia"/>
                      <w:b/>
                      <w:snapToGrid w:val="0"/>
                      <w:color w:val="auto"/>
                      <w:sz w:val="24"/>
                      <w:szCs w:val="24"/>
                      <w:u w:val="dotted"/>
                    </w:rPr>
                    <w:t xml:space="preserve">               </w:t>
                  </w:r>
                  <w:r>
                    <w:rPr>
                      <w:rFonts w:hint="eastAsia" w:ascii="黑体" w:eastAsia="黑体"/>
                      <w:color w:val="auto"/>
                      <w:sz w:val="24"/>
                      <w:u w:val="dotted"/>
                    </w:rPr>
                    <w:t xml:space="preserve">                        </w:t>
                  </w:r>
                </w:p>
                <w:p>
                  <w:pPr>
                    <w:ind w:firstLine="840" w:firstLineChars="350"/>
                    <w:rPr>
                      <w:rFonts w:ascii="黑体" w:eastAsia="黑体"/>
                      <w:color w:val="auto"/>
                      <w:sz w:val="24"/>
                    </w:rPr>
                  </w:pPr>
                </w:p>
                <w:p>
                  <w:pPr>
                    <w:rPr>
                      <w:b/>
                      <w:bCs/>
                      <w:color w:val="auto"/>
                    </w:rPr>
                  </w:pPr>
                  <w:r>
                    <w:rPr>
                      <w:rFonts w:hint="eastAsia"/>
                      <w:b/>
                      <w:bCs/>
                      <w:color w:val="auto"/>
                    </w:rPr>
                    <w:t>在20</w:t>
                  </w:r>
                  <w:r>
                    <w:rPr>
                      <w:rFonts w:hint="eastAsia"/>
                      <w:b/>
                      <w:bCs/>
                      <w:color w:val="auto"/>
                      <w:lang w:val="en-US" w:eastAsia="zh-CN"/>
                    </w:rPr>
                    <w:t>20</w:t>
                  </w:r>
                  <w:r>
                    <w:rPr>
                      <w:rFonts w:hint="eastAsia"/>
                      <w:b/>
                      <w:bCs/>
                      <w:color w:val="auto"/>
                    </w:rPr>
                    <w:t>年</w:t>
                  </w:r>
                  <w:r>
                    <w:rPr>
                      <w:rFonts w:hint="eastAsia"/>
                      <w:b/>
                      <w:bCs/>
                      <w:color w:val="auto"/>
                      <w:lang w:val="en-US" w:eastAsia="zh-CN"/>
                    </w:rPr>
                    <w:t>6</w:t>
                  </w:r>
                  <w:r>
                    <w:rPr>
                      <w:rFonts w:hint="eastAsia"/>
                      <w:b/>
                      <w:bCs/>
                      <w:color w:val="auto"/>
                    </w:rPr>
                    <w:t>月</w:t>
                  </w:r>
                  <w:r>
                    <w:rPr>
                      <w:rFonts w:hint="eastAsia"/>
                      <w:b/>
                      <w:bCs/>
                      <w:color w:val="auto"/>
                      <w:lang w:val="en-US" w:eastAsia="zh-CN"/>
                    </w:rPr>
                    <w:t>30</w:t>
                  </w:r>
                  <w:bookmarkStart w:id="195" w:name="_GoBack"/>
                  <w:bookmarkEnd w:id="195"/>
                  <w:r>
                    <w:rPr>
                      <w:rFonts w:hint="eastAsia"/>
                      <w:b/>
                      <w:bCs/>
                      <w:color w:val="auto"/>
                    </w:rPr>
                    <w:t>日上午9:30-10:00时之间准时当面递交且不得启封。</w:t>
                  </w:r>
                </w:p>
              </w:tc>
            </w:tr>
            <w:tr>
              <w:tblPrEx>
                <w:tblCellMar>
                  <w:top w:w="0" w:type="dxa"/>
                  <w:left w:w="108" w:type="dxa"/>
                  <w:bottom w:w="0" w:type="dxa"/>
                  <w:right w:w="108" w:type="dxa"/>
                </w:tblCellMar>
              </w:tblPrEx>
              <w:trPr>
                <w:trHeight w:val="744" w:hRule="atLeast"/>
                <w:jc w:val="center"/>
              </w:trPr>
              <w:tc>
                <w:tcPr>
                  <w:tcW w:w="1273" w:type="dxa"/>
                  <w:noWrap w:val="0"/>
                  <w:vAlign w:val="center"/>
                </w:tcPr>
                <w:p>
                  <w:pPr>
                    <w:rPr>
                      <w:b/>
                      <w:color w:val="auto"/>
                    </w:rPr>
                  </w:pPr>
                  <w:r>
                    <w:rPr>
                      <w:rFonts w:hint="eastAsia"/>
                      <w:b/>
                      <w:color w:val="auto"/>
                    </w:rPr>
                    <w:t>递交地点：</w:t>
                  </w:r>
                </w:p>
              </w:tc>
              <w:tc>
                <w:tcPr>
                  <w:tcW w:w="7376" w:type="dxa"/>
                  <w:noWrap w:val="0"/>
                  <w:vAlign w:val="center"/>
                </w:tcPr>
                <w:p>
                  <w:pPr>
                    <w:rPr>
                      <w:b/>
                      <w:color w:val="auto"/>
                    </w:rPr>
                  </w:pPr>
                  <w:r>
                    <w:rPr>
                      <w:rFonts w:hint="eastAsia"/>
                      <w:b/>
                      <w:bCs/>
                      <w:color w:val="auto"/>
                    </w:rPr>
                    <w:t>阳春市宏建工程项目服务有限公司（阳春市春城街道城云路272号）。</w:t>
                  </w:r>
                </w:p>
              </w:tc>
            </w:tr>
            <w:tr>
              <w:tblPrEx>
                <w:tblCellMar>
                  <w:top w:w="0" w:type="dxa"/>
                  <w:left w:w="108" w:type="dxa"/>
                  <w:bottom w:w="0" w:type="dxa"/>
                  <w:right w:w="108" w:type="dxa"/>
                </w:tblCellMar>
              </w:tblPrEx>
              <w:trPr>
                <w:trHeight w:val="562" w:hRule="atLeast"/>
                <w:jc w:val="center"/>
              </w:trPr>
              <w:tc>
                <w:tcPr>
                  <w:tcW w:w="1273" w:type="dxa"/>
                  <w:noWrap w:val="0"/>
                  <w:vAlign w:val="center"/>
                </w:tcPr>
                <w:p>
                  <w:pPr>
                    <w:jc w:val="center"/>
                    <w:rPr>
                      <w:b/>
                      <w:bCs/>
                      <w:color w:val="auto"/>
                    </w:rPr>
                  </w:pPr>
                  <w:r>
                    <w:rPr>
                      <w:rFonts w:hint="eastAsia"/>
                      <w:b/>
                      <w:bCs/>
                      <w:color w:val="auto"/>
                    </w:rPr>
                    <w:t>电    话：</w:t>
                  </w:r>
                </w:p>
              </w:tc>
              <w:tc>
                <w:tcPr>
                  <w:tcW w:w="7376" w:type="dxa"/>
                  <w:noWrap w:val="0"/>
                  <w:vAlign w:val="center"/>
                </w:tcPr>
                <w:p>
                  <w:pPr>
                    <w:rPr>
                      <w:b/>
                      <w:bCs/>
                      <w:color w:val="auto"/>
                    </w:rPr>
                  </w:pPr>
                  <w:r>
                    <w:rPr>
                      <w:rFonts w:hint="eastAsia"/>
                      <w:b/>
                      <w:bCs/>
                      <w:color w:val="auto"/>
                    </w:rPr>
                    <w:t>0662-7701022</w:t>
                  </w:r>
                </w:p>
              </w:tc>
            </w:tr>
            <w:tr>
              <w:tblPrEx>
                <w:tblCellMar>
                  <w:top w:w="0" w:type="dxa"/>
                  <w:left w:w="108" w:type="dxa"/>
                  <w:bottom w:w="0" w:type="dxa"/>
                  <w:right w:w="108" w:type="dxa"/>
                </w:tblCellMar>
              </w:tblPrEx>
              <w:trPr>
                <w:trHeight w:val="761" w:hRule="atLeast"/>
                <w:jc w:val="center"/>
              </w:trPr>
              <w:tc>
                <w:tcPr>
                  <w:tcW w:w="1273" w:type="dxa"/>
                  <w:noWrap w:val="0"/>
                  <w:vAlign w:val="center"/>
                </w:tcPr>
                <w:p>
                  <w:pPr>
                    <w:jc w:val="center"/>
                    <w:rPr>
                      <w:b/>
                      <w:bCs/>
                      <w:color w:val="auto"/>
                    </w:rPr>
                  </w:pPr>
                  <w:r>
                    <w:rPr>
                      <w:rFonts w:hint="eastAsia" w:hAnsi="宋体"/>
                      <w:b/>
                      <w:color w:val="auto"/>
                      <w:lang w:val="en-GB"/>
                    </w:rPr>
                    <w:t>声    明：</w:t>
                  </w:r>
                </w:p>
              </w:tc>
              <w:tc>
                <w:tcPr>
                  <w:tcW w:w="7376" w:type="dxa"/>
                  <w:noWrap w:val="0"/>
                  <w:vAlign w:val="center"/>
                </w:tcPr>
                <w:p>
                  <w:pPr>
                    <w:rPr>
                      <w:b/>
                      <w:bCs/>
                      <w:color w:val="auto"/>
                    </w:rPr>
                  </w:pPr>
                  <w:r>
                    <w:rPr>
                      <w:rFonts w:hint="eastAsia"/>
                      <w:b/>
                      <w:color w:val="auto"/>
                    </w:rPr>
                    <w:t>若发布的询价文件有任何修改或更正通知时，我方已在投标报价截止时间前</w:t>
                  </w:r>
                  <w:r>
                    <w:rPr>
                      <w:b/>
                      <w:color w:val="auto"/>
                    </w:rPr>
                    <w:t>24</w:t>
                  </w:r>
                  <w:r>
                    <w:rPr>
                      <w:rFonts w:hint="eastAsia"/>
                      <w:b/>
                      <w:color w:val="auto"/>
                    </w:rPr>
                    <w:t>小时在原公告栏上查阅知悉。</w:t>
                  </w:r>
                </w:p>
              </w:tc>
            </w:tr>
          </w:tbl>
          <w:p>
            <w:pPr>
              <w:rPr>
                <w:color w:val="auto"/>
              </w:rPr>
            </w:pPr>
          </w:p>
        </w:tc>
      </w:tr>
    </w:tbl>
    <w:p>
      <w:pPr>
        <w:pStyle w:val="4"/>
        <w:spacing w:afterLines="0"/>
        <w:ind w:left="0"/>
        <w:jc w:val="both"/>
        <w:rPr>
          <w:rFonts w:ascii="Times New Roman" w:hAnsi="Times New Roman" w:eastAsia="黑体"/>
          <w:b w:val="0"/>
          <w:bCs/>
          <w:color w:val="auto"/>
          <w:sz w:val="36"/>
        </w:rPr>
      </w:pPr>
    </w:p>
    <w:bookmarkEnd w:id="149"/>
    <w:bookmarkEnd w:id="150"/>
    <w:p>
      <w:pPr>
        <w:ind w:firstLine="480" w:firstLineChars="100"/>
        <w:rPr>
          <w:rFonts w:ascii="隶书" w:eastAsia="隶书"/>
          <w:color w:val="auto"/>
          <w:sz w:val="48"/>
          <w:szCs w:val="48"/>
          <w:lang w:val="en-GB"/>
        </w:rPr>
      </w:pPr>
      <w:r>
        <w:rPr>
          <w:rFonts w:hint="eastAsia" w:ascii="隶书" w:eastAsia="隶书"/>
          <w:color w:val="auto"/>
          <w:sz w:val="48"/>
          <w:szCs w:val="48"/>
          <w:lang w:val="en-GB"/>
        </w:rPr>
        <w:t>注意事项</w:t>
      </w:r>
    </w:p>
    <w:p>
      <w:pPr>
        <w:spacing w:line="360" w:lineRule="auto"/>
        <w:ind w:firstLine="562" w:firstLineChars="200"/>
        <w:rPr>
          <w:b/>
          <w:bCs/>
          <w:color w:val="auto"/>
          <w:sz w:val="28"/>
          <w:szCs w:val="28"/>
          <w:lang w:val="en-GB"/>
        </w:rPr>
      </w:pPr>
      <w:r>
        <w:rPr>
          <w:rFonts w:hint="eastAsia"/>
          <w:b/>
          <w:bCs/>
          <w:color w:val="auto"/>
          <w:sz w:val="28"/>
          <w:szCs w:val="28"/>
          <w:lang w:val="en-GB"/>
        </w:rPr>
        <w:t>一、报价信封另单独封装，并按下列顺序装订：</w:t>
      </w:r>
    </w:p>
    <w:p>
      <w:pPr>
        <w:numPr>
          <w:ilvl w:val="0"/>
          <w:numId w:val="18"/>
        </w:numPr>
        <w:tabs>
          <w:tab w:val="left" w:pos="1080"/>
          <w:tab w:val="clear" w:pos="1260"/>
        </w:tabs>
        <w:spacing w:line="360" w:lineRule="auto"/>
        <w:ind w:left="1080" w:hanging="540"/>
        <w:rPr>
          <w:color w:val="auto"/>
          <w:lang w:val="en-GB"/>
        </w:rPr>
      </w:pPr>
      <w:r>
        <w:rPr>
          <w:rFonts w:hint="eastAsia"/>
          <w:color w:val="auto"/>
          <w:lang w:val="en-GB"/>
        </w:rPr>
        <w:t>《报价汇总表》原件（须加盖公章）；</w:t>
      </w:r>
    </w:p>
    <w:p>
      <w:pPr>
        <w:numPr>
          <w:ilvl w:val="0"/>
          <w:numId w:val="18"/>
        </w:numPr>
        <w:tabs>
          <w:tab w:val="left" w:pos="1080"/>
          <w:tab w:val="clear" w:pos="1260"/>
        </w:tabs>
        <w:spacing w:line="360" w:lineRule="auto"/>
        <w:ind w:left="1080" w:hanging="540"/>
        <w:rPr>
          <w:color w:val="auto"/>
          <w:lang w:val="en-GB"/>
        </w:rPr>
      </w:pPr>
      <w:r>
        <w:rPr>
          <w:rFonts w:hint="eastAsia"/>
          <w:color w:val="auto"/>
          <w:lang w:val="en-GB"/>
        </w:rPr>
        <w:t>《报价清单明细表》原件（须加盖公章）；</w:t>
      </w:r>
    </w:p>
    <w:p>
      <w:pPr>
        <w:numPr>
          <w:ilvl w:val="0"/>
          <w:numId w:val="18"/>
        </w:numPr>
        <w:tabs>
          <w:tab w:val="left" w:pos="1080"/>
          <w:tab w:val="clear" w:pos="1260"/>
        </w:tabs>
        <w:spacing w:line="360" w:lineRule="auto"/>
        <w:ind w:left="1080" w:hanging="540"/>
        <w:rPr>
          <w:color w:val="auto"/>
          <w:lang w:val="en-GB"/>
        </w:rPr>
      </w:pPr>
      <w:r>
        <w:rPr>
          <w:rFonts w:hint="eastAsia"/>
          <w:color w:val="auto"/>
          <w:lang w:val="en-GB"/>
        </w:rPr>
        <w:t xml:space="preserve"> 《</w:t>
      </w:r>
      <w:r>
        <w:rPr>
          <w:rFonts w:hint="eastAsia"/>
          <w:color w:val="auto"/>
          <w:lang w:val="en-GB" w:eastAsia="zh-CN"/>
        </w:rPr>
        <w:t>履约</w:t>
      </w:r>
      <w:r>
        <w:rPr>
          <w:rFonts w:hint="eastAsia"/>
          <w:color w:val="auto"/>
          <w:lang w:val="en-GB"/>
        </w:rPr>
        <w:t>保证金退付书》原件（须加盖公章）。</w:t>
      </w:r>
    </w:p>
    <w:p>
      <w:pPr>
        <w:spacing w:line="360" w:lineRule="auto"/>
        <w:rPr>
          <w:b/>
          <w:bCs/>
          <w:color w:val="auto"/>
          <w:sz w:val="28"/>
          <w:szCs w:val="28"/>
          <w:lang w:val="en-GB"/>
        </w:rPr>
      </w:pPr>
    </w:p>
    <w:p>
      <w:pPr>
        <w:spacing w:line="360" w:lineRule="auto"/>
        <w:ind w:firstLine="562" w:firstLineChars="200"/>
        <w:rPr>
          <w:b/>
          <w:bCs/>
          <w:color w:val="auto"/>
          <w:sz w:val="28"/>
          <w:szCs w:val="28"/>
          <w:lang w:val="en-GB"/>
        </w:rPr>
      </w:pPr>
      <w:r>
        <w:rPr>
          <w:rFonts w:hint="eastAsia"/>
          <w:b/>
          <w:bCs/>
          <w:color w:val="auto"/>
          <w:sz w:val="28"/>
          <w:szCs w:val="28"/>
          <w:lang w:val="en-GB" w:eastAsia="zh-CN"/>
        </w:rPr>
        <w:t>二</w:t>
      </w:r>
      <w:r>
        <w:rPr>
          <w:rFonts w:hint="eastAsia"/>
          <w:b/>
          <w:bCs/>
          <w:color w:val="auto"/>
          <w:sz w:val="28"/>
          <w:szCs w:val="28"/>
          <w:lang w:val="en-GB"/>
        </w:rPr>
        <w:t>、重要提示：</w:t>
      </w:r>
    </w:p>
    <w:p>
      <w:pPr>
        <w:numPr>
          <w:ilvl w:val="0"/>
          <w:numId w:val="18"/>
        </w:numPr>
        <w:tabs>
          <w:tab w:val="left" w:pos="1080"/>
          <w:tab w:val="clear" w:pos="1260"/>
        </w:tabs>
        <w:spacing w:line="360" w:lineRule="auto"/>
        <w:ind w:left="1080" w:hanging="540"/>
        <w:rPr>
          <w:color w:val="auto"/>
          <w:lang w:val="en-GB"/>
        </w:rPr>
      </w:pPr>
      <w:r>
        <w:rPr>
          <w:rFonts w:hint="eastAsia"/>
          <w:color w:val="auto"/>
        </w:rPr>
        <w:t>报价</w:t>
      </w:r>
      <w:r>
        <w:rPr>
          <w:color w:val="auto"/>
        </w:rPr>
        <w:t>信封与正、副本必须分开单独封装并标贴此封面，密封口处须加盖公章或授权代表签名。</w:t>
      </w:r>
    </w:p>
    <w:p>
      <w:pPr>
        <w:spacing w:line="360" w:lineRule="auto"/>
        <w:ind w:left="840"/>
        <w:rPr>
          <w:color w:val="auto"/>
          <w:sz w:val="2"/>
          <w:szCs w:val="10"/>
          <w:lang w:val="en-GB"/>
        </w:rPr>
      </w:pPr>
      <w:r>
        <w:rPr>
          <w:rFonts w:hint="eastAsia"/>
          <w:color w:val="auto"/>
          <w:sz w:val="2"/>
          <w:szCs w:val="10"/>
        </w:rPr>
        <w:t>0757-RGB-252</w:t>
      </w:r>
      <w:r>
        <w:rPr>
          <w:rFonts w:hint="eastAsia"/>
          <w:color w:val="auto"/>
          <w:sz w:val="2"/>
          <w:szCs w:val="10"/>
          <w:lang w:val="en-GB"/>
        </w:rPr>
        <w:t>，</w:t>
      </w:r>
      <w:r>
        <w:rPr>
          <w:rFonts w:hint="eastAsia"/>
          <w:color w:val="auto"/>
          <w:sz w:val="2"/>
          <w:szCs w:val="10"/>
        </w:rPr>
        <w:t>254</w:t>
      </w:r>
      <w:r>
        <w:rPr>
          <w:rFonts w:hint="eastAsia"/>
          <w:color w:val="auto"/>
          <w:sz w:val="2"/>
          <w:szCs w:val="10"/>
          <w:lang w:val="en-GB"/>
        </w:rPr>
        <w:t>，</w:t>
      </w:r>
      <w:r>
        <w:rPr>
          <w:rFonts w:hint="eastAsia"/>
          <w:color w:val="auto"/>
          <w:sz w:val="2"/>
          <w:szCs w:val="10"/>
        </w:rPr>
        <w:t>2</w:t>
      </w:r>
    </w:p>
    <w:p>
      <w:pPr>
        <w:rPr>
          <w:color w:val="auto"/>
        </w:rPr>
      </w:pPr>
    </w:p>
    <w:sectPr>
      <w:headerReference r:id="rId10" w:type="first"/>
      <w:footerReference r:id="rId11" w:type="first"/>
      <w:headerReference r:id="rId8" w:type="default"/>
      <w:headerReference r:id="rId9" w:type="even"/>
      <w:pgSz w:w="11906" w:h="16838"/>
      <w:pgMar w:top="1134" w:right="1134" w:bottom="1134" w:left="1588" w:header="567" w:footer="737"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hakuyoxingshu7000"/>
    <w:panose1 w:val="00000000000000000000"/>
    <w:charset w:val="86"/>
    <w:family w:val="auto"/>
    <w:pitch w:val="default"/>
    <w:sig w:usb0="00000000" w:usb1="00000000" w:usb2="00000010" w:usb3="00000000" w:csb0="0004009F" w:csb1="00000000"/>
  </w:font>
  <w:font w:name="LucidaSans">
    <w:altName w:val="Times New Roman"/>
    <w:panose1 w:val="00000000000000000000"/>
    <w:charset w:val="00"/>
    <w:family w:val="auto"/>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隶书">
    <w:altName w:val="微软雅黑"/>
    <w:panose1 w:val="00000000000000000000"/>
    <w:charset w:val="86"/>
    <w:family w:val="modern"/>
    <w:pitch w:val="default"/>
    <w:sig w:usb0="00000000" w:usb1="00000000" w:usb2="00000010" w:usb3="00000000" w:csb0="00040000" w:csb1="00000000"/>
  </w:font>
  <w:font w:name="宋体-方正超大字符集">
    <w:altName w:val="微软雅黑"/>
    <w:panose1 w:val="00000000000000000000"/>
    <w:charset w:val="86"/>
    <w:family w:val="script"/>
    <w:pitch w:val="default"/>
    <w:sig w:usb0="00000000" w:usb1="00000000" w:usb2="00000010" w:usb3="00000000" w:csb0="00040000" w:csb1="00000000"/>
  </w:font>
  <w:font w:name="_5b8b_4f53">
    <w:altName w:val="Times New Roman"/>
    <w:panose1 w:val="00000000000000000000"/>
    <w:charset w:val="00"/>
    <w:family w:val="roman"/>
    <w:pitch w:val="default"/>
    <w:sig w:usb0="00000000" w:usb1="00000000" w:usb2="00000000" w:usb3="00000000" w:csb0="00040001" w:csb1="00000000"/>
  </w:font>
  <w:font w:name="仿宋_GB2312">
    <w:altName w:val="仿宋"/>
    <w:panose1 w:val="00000000000000000000"/>
    <w:charset w:val="86"/>
    <w:family w:val="roma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hakuyoxingshu7000">
    <w:panose1 w:val="02000600000000000000"/>
    <w:charset w:val="86"/>
    <w:family w:val="auto"/>
    <w:pitch w:val="default"/>
    <w:sig w:usb0="FFFFFFFF" w:usb1="E9FFFFFF" w:usb2="0000003F" w:usb3="00000000" w:csb0="603F00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1"/>
        <w:sz w:val="24"/>
        <w:szCs w:val="24"/>
      </w:rPr>
    </w:pPr>
    <w:r>
      <w:rPr>
        <w:sz w:val="24"/>
        <w:szCs w:val="24"/>
      </w:rPr>
      <w:fldChar w:fldCharType="begin"/>
    </w:r>
    <w:r>
      <w:rPr>
        <w:rStyle w:val="31"/>
        <w:sz w:val="24"/>
        <w:szCs w:val="24"/>
      </w:rPr>
      <w:instrText xml:space="preserve">PAGE  </w:instrText>
    </w:r>
    <w:r>
      <w:rPr>
        <w:sz w:val="24"/>
        <w:szCs w:val="24"/>
      </w:rPr>
      <w:fldChar w:fldCharType="separate"/>
    </w:r>
    <w:r>
      <w:rPr>
        <w:rStyle w:val="31"/>
        <w:sz w:val="24"/>
        <w:szCs w:val="24"/>
      </w:rPr>
      <w:t>9</w:t>
    </w:r>
    <w:r>
      <w:rPr>
        <w:sz w:val="24"/>
        <w:szCs w:val="24"/>
      </w:rPr>
      <w:fldChar w:fldCharType="end"/>
    </w:r>
  </w:p>
  <w:p>
    <w:pPr>
      <w:tabs>
        <w:tab w:val="left" w:pos="7560"/>
      </w:tabs>
      <w:ind w:right="2" w:rightChars="1"/>
      <w:rPr>
        <w:sz w:val="18"/>
        <w:szCs w:val="18"/>
      </w:rPr>
    </w:pPr>
    <w:r>
      <w:rPr>
        <w:rFonts w:hint="eastAsia"/>
        <w:sz w:val="18"/>
        <w:szCs w:val="18"/>
      </w:rPr>
      <w:t>阳春市宏建工程项目服务有限公司</w:t>
    </w:r>
    <w:r>
      <w:fldChar w:fldCharType="begin"/>
    </w:r>
    <w:r>
      <w:instrText xml:space="preserve"> HYPERLINK "http://ychjgs.com/" </w:instrText>
    </w:r>
    <w:r>
      <w:fldChar w:fldCharType="separate"/>
    </w:r>
    <w:r>
      <w:rPr>
        <w:rStyle w:val="32"/>
        <w:sz w:val="18"/>
        <w:szCs w:val="18"/>
      </w:rPr>
      <w:t>http://ychjgs.com/</w:t>
    </w:r>
    <w:r>
      <w:rPr>
        <w:sz w:val="18"/>
        <w:szCs w:val="18"/>
      </w:rPr>
      <w:fldChar w:fldCharType="end"/>
    </w:r>
    <w:r>
      <w:rPr>
        <w:rFonts w:hint="eastAsia"/>
        <w:sz w:val="18"/>
        <w:szCs w:val="18"/>
      </w:rPr>
      <w:t xml:space="preserve">                                          HJ2020052961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1"/>
      </w:rPr>
    </w:pPr>
    <w:r>
      <w:fldChar w:fldCharType="begin"/>
    </w:r>
    <w:r>
      <w:rPr>
        <w:rStyle w:val="31"/>
      </w:rPr>
      <w:instrText xml:space="preserve">PAGE  </w:instrText>
    </w:r>
    <w:r>
      <w:fldChar w:fldCharType="end"/>
    </w:r>
  </w:p>
  <w:p>
    <w:pPr>
      <w:pStyle w:val="2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1"/>
        <w:sz w:val="24"/>
        <w:szCs w:val="24"/>
      </w:rPr>
    </w:pPr>
    <w:r>
      <w:rPr>
        <w:sz w:val="24"/>
        <w:szCs w:val="24"/>
      </w:rPr>
      <w:fldChar w:fldCharType="begin"/>
    </w:r>
    <w:r>
      <w:rPr>
        <w:rStyle w:val="31"/>
        <w:sz w:val="24"/>
        <w:szCs w:val="24"/>
      </w:rPr>
      <w:instrText xml:space="preserve">PAGE  </w:instrText>
    </w:r>
    <w:r>
      <w:rPr>
        <w:sz w:val="24"/>
        <w:szCs w:val="24"/>
      </w:rPr>
      <w:fldChar w:fldCharType="separate"/>
    </w:r>
    <w:r>
      <w:rPr>
        <w:rStyle w:val="31"/>
        <w:sz w:val="24"/>
        <w:szCs w:val="24"/>
      </w:rPr>
      <w:t>33</w:t>
    </w:r>
    <w:r>
      <w:rPr>
        <w:sz w:val="24"/>
        <w:szCs w:val="24"/>
      </w:rPr>
      <w:fldChar w:fldCharType="end"/>
    </w:r>
  </w:p>
  <w:p>
    <w:pPr>
      <w:tabs>
        <w:tab w:val="left" w:pos="7560"/>
      </w:tabs>
      <w:ind w:right="2" w:rightChars="1"/>
      <w:rPr>
        <w:sz w:val="18"/>
        <w:szCs w:val="18"/>
      </w:rPr>
    </w:pPr>
  </w:p>
  <w:p>
    <w:pPr>
      <w:tabs>
        <w:tab w:val="left" w:pos="7560"/>
      </w:tabs>
      <w:ind w:right="2" w:rightChars="1"/>
      <w:rPr>
        <w:sz w:val="18"/>
        <w:szCs w:val="18"/>
      </w:rPr>
    </w:pPr>
    <w:r>
      <w:rPr>
        <w:rFonts w:hint="eastAsia"/>
        <w:sz w:val="18"/>
        <w:szCs w:val="18"/>
      </w:rPr>
      <w:t>阳春市宏建工程项目服务有限公司</w:t>
    </w:r>
    <w:r>
      <w:fldChar w:fldCharType="begin"/>
    </w:r>
    <w:r>
      <w:instrText xml:space="preserve"> HYPERLINK "http://ychjgs.com/" </w:instrText>
    </w:r>
    <w:r>
      <w:fldChar w:fldCharType="separate"/>
    </w:r>
    <w:r>
      <w:rPr>
        <w:rStyle w:val="32"/>
        <w:sz w:val="18"/>
        <w:szCs w:val="18"/>
      </w:rPr>
      <w:t>http://ychjgs.com/</w:t>
    </w:r>
    <w:r>
      <w:rPr>
        <w:sz w:val="18"/>
        <w:szCs w:val="18"/>
      </w:rPr>
      <w:fldChar w:fldCharType="end"/>
    </w:r>
    <w:r>
      <w:rPr>
        <w:rFonts w:hint="eastAsia"/>
        <w:sz w:val="18"/>
        <w:szCs w:val="18"/>
      </w:rPr>
      <w:t xml:space="preserve">                                        HJ2020052961</w:t>
    </w:r>
  </w:p>
  <w:p>
    <w:pPr>
      <w:tabs>
        <w:tab w:val="left" w:pos="7560"/>
      </w:tabs>
      <w:ind w:right="2" w:rightChars="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60" w:lineRule="exact"/>
      <w:rPr>
        <w:bCs/>
        <w:color w:val="000000"/>
      </w:rPr>
    </w:pPr>
  </w:p>
  <w:p>
    <w:pPr>
      <w:spacing w:line="260" w:lineRule="exact"/>
      <w:rPr>
        <w:rFonts w:hAnsi="宋体"/>
        <w:bCs/>
        <w:sz w:val="18"/>
        <w:szCs w:val="18"/>
      </w:rPr>
    </w:pPr>
    <w:r>
      <w:rPr>
        <w:rFonts w:hint="eastAsia"/>
        <w:bCs/>
        <w:sz w:val="18"/>
        <w:szCs w:val="18"/>
      </w:rPr>
      <w:t>阳春市法治文化</w:t>
    </w:r>
    <w:r>
      <w:rPr>
        <w:rFonts w:hint="eastAsia"/>
        <w:bCs/>
        <w:sz w:val="18"/>
        <w:szCs w:val="18"/>
        <w:lang w:val="en-GB"/>
      </w:rPr>
      <w:t>长廊</w:t>
    </w:r>
    <w:r>
      <w:rPr>
        <w:rFonts w:hint="eastAsia"/>
        <w:bCs/>
        <w:sz w:val="18"/>
        <w:szCs w:val="18"/>
        <w:lang w:val="en-US" w:eastAsia="zh-CN"/>
      </w:rPr>
      <w:t>（东湖绿道普法公益宣传景观）</w:t>
    </w:r>
    <w:r>
      <w:rPr>
        <w:rFonts w:hint="eastAsia"/>
        <w:bCs/>
        <w:sz w:val="18"/>
        <w:szCs w:val="18"/>
      </w:rPr>
      <w:t>物资采购项目</w:t>
    </w:r>
    <w:r>
      <w:rPr>
        <w:rFonts w:hint="eastAsia" w:ascii="宋体" w:hAnsi="宋体" w:eastAsia="宋体"/>
        <w:bCs/>
        <w:color w:val="000000"/>
        <w:sz w:val="18"/>
        <w:szCs w:val="18"/>
      </w:rPr>
      <w:t xml:space="preserve">                                   </w:t>
    </w:r>
    <w:r>
      <w:rPr>
        <w:rFonts w:ascii="宋体" w:hAnsi="宋体" w:eastAsia="宋体"/>
        <w:sz w:val="18"/>
        <w:szCs w:val="18"/>
      </w:rPr>
      <w:fldChar w:fldCharType="begin"/>
    </w:r>
    <w:r>
      <w:rPr>
        <w:rFonts w:ascii="宋体" w:hAnsi="宋体" w:eastAsia="宋体"/>
        <w:sz w:val="18"/>
        <w:szCs w:val="18"/>
      </w:rPr>
      <w:instrText xml:space="preserve"> </w:instrText>
    </w:r>
    <w:r>
      <w:rPr>
        <w:rFonts w:hint="eastAsia" w:ascii="宋体" w:hAnsi="宋体" w:eastAsia="宋体"/>
        <w:sz w:val="18"/>
        <w:szCs w:val="18"/>
      </w:rPr>
      <w:instrText xml:space="preserve">DOCVARIABLE  项目名称  \* MERGEFORMAT</w:instrText>
    </w:r>
    <w:r>
      <w:rPr>
        <w:rFonts w:ascii="宋体" w:hAnsi="宋体" w:eastAsia="宋体"/>
        <w:sz w:val="18"/>
        <w:szCs w:val="18"/>
      </w:rPr>
      <w:instrText xml:space="preserve"> </w:instrText>
    </w:r>
    <w:r>
      <w:rPr>
        <w:rFonts w:ascii="宋体" w:hAnsi="宋体" w:eastAsia="宋体"/>
        <w:sz w:val="18"/>
        <w:szCs w:val="18"/>
      </w:rPr>
      <w:fldChar w:fldCharType="end"/>
    </w:r>
    <w:r>
      <w:rPr>
        <w:rFonts w:ascii="宋体" w:hAnsi="宋体" w:eastAsia="宋体"/>
        <w:sz w:val="18"/>
        <w:szCs w:val="18"/>
      </w:rPr>
      <w:fldChar w:fldCharType="begin"/>
    </w:r>
    <w:r>
      <w:rPr>
        <w:rFonts w:ascii="宋体" w:hAnsi="宋体" w:eastAsia="宋体"/>
        <w:sz w:val="18"/>
        <w:szCs w:val="18"/>
      </w:rPr>
      <w:instrText xml:space="preserve"> </w:instrText>
    </w:r>
    <w:r>
      <w:rPr>
        <w:rFonts w:hint="eastAsia" w:ascii="宋体" w:hAnsi="宋体" w:eastAsia="宋体"/>
        <w:sz w:val="18"/>
        <w:szCs w:val="18"/>
      </w:rPr>
      <w:instrText xml:space="preserve">DOCVARIABLE  采购编号  \* MERGEFORMAT</w:instrText>
    </w:r>
    <w:r>
      <w:rPr>
        <w:rFonts w:ascii="宋体" w:hAnsi="宋体" w:eastAsia="宋体"/>
        <w:sz w:val="18"/>
        <w:szCs w:val="18"/>
      </w:rPr>
      <w:instrText xml:space="preserve"> </w:instrText>
    </w:r>
    <w:r>
      <w:rPr>
        <w:rFonts w:ascii="宋体" w:hAnsi="宋体" w:eastAsia="宋体"/>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rPr>
        <w:bCs/>
        <w:color w:val="000000"/>
        <w:sz w:val="24"/>
        <w:szCs w:val="24"/>
      </w:rPr>
    </w:pPr>
  </w:p>
  <w:p>
    <w:pPr>
      <w:spacing w:line="260" w:lineRule="exact"/>
    </w:pPr>
    <w:r>
      <w:rPr>
        <w:rFonts w:hint="eastAsia"/>
        <w:bCs/>
        <w:sz w:val="18"/>
        <w:szCs w:val="18"/>
      </w:rPr>
      <w:t>阳春市法治文化</w:t>
    </w:r>
    <w:r>
      <w:rPr>
        <w:rFonts w:hint="eastAsia"/>
        <w:bCs/>
        <w:sz w:val="18"/>
        <w:szCs w:val="18"/>
        <w:lang w:val="en-GB"/>
      </w:rPr>
      <w:t>长廊</w:t>
    </w:r>
    <w:r>
      <w:rPr>
        <w:rFonts w:hint="eastAsia"/>
        <w:bCs/>
        <w:sz w:val="18"/>
        <w:szCs w:val="18"/>
        <w:lang w:val="en-US" w:eastAsia="zh-CN"/>
      </w:rPr>
      <w:t>（东湖绿道普法公益宣传景观）</w:t>
    </w:r>
    <w:r>
      <w:rPr>
        <w:rFonts w:hint="eastAsia"/>
        <w:bCs/>
        <w:sz w:val="18"/>
        <w:szCs w:val="18"/>
      </w:rPr>
      <w:t>物资采购项目</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jc w:val="both"/>
      <w:rPr>
        <w:bCs/>
        <w:color w:val="000000"/>
      </w:rPr>
    </w:pPr>
  </w:p>
  <w:p>
    <w:pPr>
      <w:spacing w:line="260" w:lineRule="exact"/>
    </w:pPr>
    <w:r>
      <w:rPr>
        <w:rFonts w:hint="eastAsia"/>
        <w:bCs/>
        <w:sz w:val="18"/>
        <w:szCs w:val="18"/>
      </w:rPr>
      <w:t>阳春市法治文化</w:t>
    </w:r>
    <w:r>
      <w:rPr>
        <w:rFonts w:hint="eastAsia"/>
        <w:bCs/>
        <w:sz w:val="18"/>
        <w:szCs w:val="18"/>
        <w:lang w:val="en-GB"/>
      </w:rPr>
      <w:t>长廊</w:t>
    </w:r>
    <w:r>
      <w:rPr>
        <w:rFonts w:hint="eastAsia"/>
        <w:bCs/>
        <w:sz w:val="18"/>
        <w:szCs w:val="18"/>
        <w:lang w:val="en-US" w:eastAsia="zh-CN"/>
      </w:rPr>
      <w:t>（东湖绿道普法公益宣传景观）</w:t>
    </w:r>
    <w:r>
      <w:rPr>
        <w:rFonts w:hint="eastAsia"/>
        <w:bCs/>
        <w:sz w:val="18"/>
        <w:szCs w:val="18"/>
      </w:rPr>
      <w:t>物资采购项目</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jc w:val="both"/>
      <w:rPr>
        <w:bCs/>
        <w:color w:val="000000"/>
      </w:rPr>
    </w:pPr>
  </w:p>
  <w:p>
    <w:pPr>
      <w:spacing w:line="260" w:lineRule="exact"/>
    </w:pPr>
    <w:r>
      <w:rPr>
        <w:rFonts w:hint="eastAsia"/>
        <w:bCs/>
        <w:sz w:val="18"/>
        <w:szCs w:val="18"/>
      </w:rPr>
      <w:t>阳春市法治文化</w:t>
    </w:r>
    <w:r>
      <w:rPr>
        <w:rFonts w:hint="eastAsia"/>
        <w:bCs/>
        <w:sz w:val="18"/>
        <w:szCs w:val="18"/>
        <w:lang w:val="en-GB"/>
      </w:rPr>
      <w:t>长廊</w:t>
    </w:r>
    <w:r>
      <w:rPr>
        <w:rFonts w:hint="eastAsia"/>
        <w:bCs/>
        <w:sz w:val="18"/>
        <w:szCs w:val="18"/>
        <w:lang w:val="en-US" w:eastAsia="zh-CN"/>
      </w:rPr>
      <w:t>（东湖绿道普法公益宣传景观）</w:t>
    </w:r>
    <w:r>
      <w:rPr>
        <w:rFonts w:hint="eastAsia"/>
        <w:bCs/>
        <w:sz w:val="18"/>
        <w:szCs w:val="18"/>
      </w:rPr>
      <w:t>物资采购项目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6F8630"/>
    <w:multiLevelType w:val="singleLevel"/>
    <w:tmpl w:val="F66F8630"/>
    <w:lvl w:ilvl="0" w:tentative="0">
      <w:start w:val="1"/>
      <w:numFmt w:val="decimal"/>
      <w:suff w:val="space"/>
      <w:lvlText w:val="%1."/>
      <w:lvlJc w:val="left"/>
    </w:lvl>
  </w:abstractNum>
  <w:abstractNum w:abstractNumId="1">
    <w:nsid w:val="00000001"/>
    <w:multiLevelType w:val="multilevel"/>
    <w:tmpl w:val="00000001"/>
    <w:lvl w:ilvl="0" w:tentative="0">
      <w:start w:val="1"/>
      <w:numFmt w:val="chineseCountingThousand"/>
      <w:lvlText w:val="%1、"/>
      <w:lvlJc w:val="left"/>
      <w:pPr>
        <w:tabs>
          <w:tab w:val="left" w:pos="0"/>
        </w:tabs>
        <w:ind w:left="0" w:firstLine="0"/>
      </w:pPr>
      <w:rPr>
        <w:rFonts w:hint="eastAsia"/>
        <w:b/>
        <w:i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3"/>
    <w:multiLevelType w:val="multilevel"/>
    <w:tmpl w:val="00000003"/>
    <w:lvl w:ilvl="0" w:tentative="0">
      <w:start w:val="1"/>
      <w:numFmt w:val="decimal"/>
      <w:lvlText w:val="%1."/>
      <w:lvlJc w:val="left"/>
      <w:pPr>
        <w:tabs>
          <w:tab w:val="left" w:pos="1260"/>
        </w:tabs>
        <w:ind w:left="1260" w:hanging="420"/>
      </w:pPr>
    </w:lvl>
    <w:lvl w:ilvl="1" w:tentative="0">
      <w:start w:val="1"/>
      <w:numFmt w:val="lowerLetter"/>
      <w:lvlText w:val="%2)"/>
      <w:lvlJc w:val="left"/>
      <w:pPr>
        <w:tabs>
          <w:tab w:val="left" w:pos="1680"/>
        </w:tabs>
        <w:ind w:left="1680" w:hanging="420"/>
      </w:p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3">
    <w:nsid w:val="00000005"/>
    <w:multiLevelType w:val="multilevel"/>
    <w:tmpl w:val="00000005"/>
    <w:lvl w:ilvl="0" w:tentative="0">
      <w:start w:val="1"/>
      <w:numFmt w:val="decimal"/>
      <w:lvlText w:val="%1"/>
      <w:lvlJc w:val="left"/>
      <w:pPr>
        <w:tabs>
          <w:tab w:val="left" w:pos="360"/>
        </w:tabs>
        <w:ind w:left="0" w:firstLine="0"/>
      </w:pPr>
      <w:rPr>
        <w:rFonts w:hint="eastAsia"/>
        <w:spacing w:val="-20"/>
        <w:kern w:val="2"/>
        <w:position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8"/>
    <w:multiLevelType w:val="multilevel"/>
    <w:tmpl w:val="00000008"/>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5"/>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0B"/>
    <w:multiLevelType w:val="multilevel"/>
    <w:tmpl w:val="0000000B"/>
    <w:lvl w:ilvl="0" w:tentative="0">
      <w:start w:val="1"/>
      <w:numFmt w:val="decimal"/>
      <w:lvlText w:val="%1."/>
      <w:lvlJc w:val="left"/>
      <w:pPr>
        <w:tabs>
          <w:tab w:val="left" w:pos="624"/>
        </w:tabs>
        <w:ind w:left="624" w:hanging="624"/>
      </w:pPr>
      <w:rPr>
        <w:rFonts w:hint="default" w:ascii="Times New Roman" w:hAnsi="Times New Roman" w:eastAsia="宋体" w:cs="Times New Roman"/>
        <w:b/>
        <w:i w:val="0"/>
      </w:rPr>
    </w:lvl>
    <w:lvl w:ilvl="1" w:tentative="0">
      <w:start w:val="1"/>
      <w:numFmt w:val="decimal"/>
      <w:lvlText w:val="%1.%2"/>
      <w:lvlJc w:val="left"/>
      <w:pPr>
        <w:tabs>
          <w:tab w:val="left" w:pos="624"/>
        </w:tabs>
        <w:ind w:left="624" w:hanging="624"/>
      </w:pPr>
      <w:rPr>
        <w:rFonts w:hint="default" w:ascii="Times New Roman" w:hAnsi="Times New Roman" w:cs="Times New Roman"/>
        <w:b w:val="0"/>
        <w:i w:val="0"/>
        <w:color w:val="auto"/>
        <w:sz w:val="21"/>
        <w:szCs w:val="21"/>
      </w:rPr>
    </w:lvl>
    <w:lvl w:ilvl="2" w:tentative="0">
      <w:start w:val="1"/>
      <w:numFmt w:val="decimal"/>
      <w:lvlText w:val="%1.%2.%3."/>
      <w:lvlJc w:val="left"/>
      <w:pPr>
        <w:tabs>
          <w:tab w:val="left" w:pos="709"/>
        </w:tabs>
        <w:ind w:left="709" w:hanging="709"/>
      </w:pPr>
      <w:rPr>
        <w:rFonts w:hint="default" w:ascii="Times New Roman" w:hAnsi="Times New Roman" w:cs="Times New Roman"/>
      </w:r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6">
    <w:nsid w:val="0000000D"/>
    <w:multiLevelType w:val="multilevel"/>
    <w:tmpl w:val="0000000D"/>
    <w:lvl w:ilvl="0" w:tentative="0">
      <w:start w:val="1"/>
      <w:numFmt w:val="decimal"/>
      <w:lvlText w:val="%1."/>
      <w:lvlJc w:val="left"/>
      <w:pPr>
        <w:tabs>
          <w:tab w:val="left" w:pos="420"/>
        </w:tabs>
        <w:ind w:left="420" w:hanging="420"/>
      </w:pPr>
      <w:rPr>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19"/>
    <w:multiLevelType w:val="multilevel"/>
    <w:tmpl w:val="00000019"/>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1A"/>
    <w:multiLevelType w:val="singleLevel"/>
    <w:tmpl w:val="0000001A"/>
    <w:lvl w:ilvl="0" w:tentative="0">
      <w:start w:val="1"/>
      <w:numFmt w:val="decimal"/>
      <w:suff w:val="nothing"/>
      <w:lvlText w:val="%1、"/>
      <w:lvlJc w:val="left"/>
    </w:lvl>
  </w:abstractNum>
  <w:abstractNum w:abstractNumId="9">
    <w:nsid w:val="0000001D"/>
    <w:multiLevelType w:val="multilevel"/>
    <w:tmpl w:val="0000001D"/>
    <w:lvl w:ilvl="0" w:tentative="0">
      <w:start w:val="1"/>
      <w:numFmt w:val="decimal"/>
      <w:lvlText w:val="%1"/>
      <w:lvlJc w:val="center"/>
      <w:pPr>
        <w:tabs>
          <w:tab w:val="left" w:pos="170"/>
        </w:tabs>
        <w:ind w:left="170" w:firstLine="118"/>
      </w:pPr>
      <w:rPr>
        <w:rFonts w:hint="eastAsia"/>
        <w:spacing w:val="-20"/>
        <w:kern w:val="2"/>
        <w:position w:val="0"/>
      </w:rPr>
    </w:lvl>
    <w:lvl w:ilvl="1" w:tentative="0">
      <w:start w:val="1"/>
      <w:numFmt w:val="decimalEnclosedCircle"/>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000001E"/>
    <w:multiLevelType w:val="multilevel"/>
    <w:tmpl w:val="0000001E"/>
    <w:lvl w:ilvl="0" w:tentative="0">
      <w:start w:val="1"/>
      <w:numFmt w:val="decimal"/>
      <w:lvlText w:val="%1."/>
      <w:lvlJc w:val="left"/>
      <w:pPr>
        <w:tabs>
          <w:tab w:val="left" w:pos="624"/>
        </w:tabs>
        <w:ind w:left="624" w:hanging="624"/>
      </w:pPr>
      <w:rPr>
        <w:rFonts w:hint="default" w:ascii="Times New Roman" w:hAnsi="Times New Roman" w:eastAsia="宋体" w:cs="Times New Roman"/>
        <w:b/>
        <w:i w:val="0"/>
        <w:sz w:val="24"/>
        <w:szCs w:val="24"/>
      </w:rPr>
    </w:lvl>
    <w:lvl w:ilvl="1" w:tentative="0">
      <w:start w:val="1"/>
      <w:numFmt w:val="decimal"/>
      <w:lvlText w:val="%1.%2"/>
      <w:lvlJc w:val="left"/>
      <w:pPr>
        <w:tabs>
          <w:tab w:val="left" w:pos="624"/>
        </w:tabs>
        <w:ind w:left="624" w:hanging="624"/>
      </w:pPr>
      <w:rPr>
        <w:rFonts w:hint="default" w:ascii="Times New Roman" w:hAnsi="Times New Roman" w:cs="Times New Roman"/>
        <w:b w:val="0"/>
        <w:i w:val="0"/>
        <w:sz w:val="21"/>
        <w:szCs w:val="21"/>
      </w:rPr>
    </w:lvl>
    <w:lvl w:ilvl="2" w:tentative="0">
      <w:start w:val="1"/>
      <w:numFmt w:val="decimal"/>
      <w:lvlText w:val="9.4.%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1">
    <w:nsid w:val="00000025"/>
    <w:multiLevelType w:val="multilevel"/>
    <w:tmpl w:val="00000025"/>
    <w:lvl w:ilvl="0" w:tentative="0">
      <w:start w:val="1"/>
      <w:numFmt w:val="chineseCountingThousand"/>
      <w:lvlText w:val="%1、"/>
      <w:lvlJc w:val="left"/>
      <w:pPr>
        <w:tabs>
          <w:tab w:val="left" w:pos="510"/>
        </w:tabs>
        <w:ind w:left="510" w:hanging="510"/>
      </w:pPr>
      <w:rPr>
        <w:rFonts w:hint="eastAsia" w:eastAsia="宋体"/>
        <w:b/>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510"/>
        </w:tabs>
        <w:ind w:left="510" w:hanging="510"/>
      </w:pPr>
      <w:rPr>
        <w:rFonts w:hint="default"/>
        <w:b/>
        <w:color w:val="000000"/>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00000028"/>
    <w:multiLevelType w:val="multilevel"/>
    <w:tmpl w:val="00000028"/>
    <w:lvl w:ilvl="0" w:tentative="0">
      <w:start w:val="1"/>
      <w:numFmt w:val="decimal"/>
      <w:lvlText w:val="1.%1"/>
      <w:lvlJc w:val="left"/>
      <w:pPr>
        <w:tabs>
          <w:tab w:val="left" w:pos="716"/>
        </w:tabs>
        <w:ind w:left="416" w:hanging="420"/>
      </w:pPr>
      <w:rPr>
        <w:rFonts w:hint="eastAsia"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0000002C"/>
    <w:multiLevelType w:val="multilevel"/>
    <w:tmpl w:val="0000002C"/>
    <w:lvl w:ilvl="0" w:tentative="0">
      <w:start w:val="1"/>
      <w:numFmt w:val="decimal"/>
      <w:lvlText w:val="%1."/>
      <w:lvlJc w:val="left"/>
      <w:pPr>
        <w:tabs>
          <w:tab w:val="left" w:pos="1140"/>
        </w:tabs>
        <w:ind w:left="1140" w:hanging="420"/>
      </w:pPr>
      <w:rPr>
        <w:color w:val="auto"/>
      </w:rPr>
    </w:lvl>
    <w:lvl w:ilvl="1" w:tentative="0">
      <w:start w:val="1"/>
      <w:numFmt w:val="lowerLetter"/>
      <w:lvlText w:val="%2)"/>
      <w:lvlJc w:val="left"/>
      <w:pPr>
        <w:tabs>
          <w:tab w:val="left" w:pos="1560"/>
        </w:tabs>
        <w:ind w:left="1560" w:hanging="420"/>
      </w:pPr>
    </w:lvl>
    <w:lvl w:ilvl="2" w:tentative="0">
      <w:start w:val="1"/>
      <w:numFmt w:val="lowerRoman"/>
      <w:lvlText w:val="%3."/>
      <w:lvlJc w:val="right"/>
      <w:pPr>
        <w:tabs>
          <w:tab w:val="left" w:pos="1980"/>
        </w:tabs>
        <w:ind w:left="1980" w:hanging="420"/>
      </w:pPr>
    </w:lvl>
    <w:lvl w:ilvl="3" w:tentative="0">
      <w:start w:val="1"/>
      <w:numFmt w:val="decimal"/>
      <w:lvlText w:val="%4."/>
      <w:lvlJc w:val="left"/>
      <w:pPr>
        <w:tabs>
          <w:tab w:val="left" w:pos="2400"/>
        </w:tabs>
        <w:ind w:left="2400" w:hanging="420"/>
      </w:pPr>
    </w:lvl>
    <w:lvl w:ilvl="4" w:tentative="0">
      <w:start w:val="1"/>
      <w:numFmt w:val="lowerLetter"/>
      <w:lvlText w:val="%5)"/>
      <w:lvlJc w:val="left"/>
      <w:pPr>
        <w:tabs>
          <w:tab w:val="left" w:pos="2820"/>
        </w:tabs>
        <w:ind w:left="2820" w:hanging="420"/>
      </w:pPr>
    </w:lvl>
    <w:lvl w:ilvl="5" w:tentative="0">
      <w:start w:val="1"/>
      <w:numFmt w:val="lowerRoman"/>
      <w:lvlText w:val="%6."/>
      <w:lvlJc w:val="right"/>
      <w:pPr>
        <w:tabs>
          <w:tab w:val="left" w:pos="3240"/>
        </w:tabs>
        <w:ind w:left="3240" w:hanging="420"/>
      </w:pPr>
    </w:lvl>
    <w:lvl w:ilvl="6" w:tentative="0">
      <w:start w:val="1"/>
      <w:numFmt w:val="decimal"/>
      <w:lvlText w:val="%7."/>
      <w:lvlJc w:val="left"/>
      <w:pPr>
        <w:tabs>
          <w:tab w:val="left" w:pos="3660"/>
        </w:tabs>
        <w:ind w:left="3660" w:hanging="420"/>
      </w:pPr>
    </w:lvl>
    <w:lvl w:ilvl="7" w:tentative="0">
      <w:start w:val="1"/>
      <w:numFmt w:val="lowerLetter"/>
      <w:lvlText w:val="%8)"/>
      <w:lvlJc w:val="left"/>
      <w:pPr>
        <w:tabs>
          <w:tab w:val="left" w:pos="4080"/>
        </w:tabs>
        <w:ind w:left="4080" w:hanging="420"/>
      </w:pPr>
    </w:lvl>
    <w:lvl w:ilvl="8" w:tentative="0">
      <w:start w:val="1"/>
      <w:numFmt w:val="lowerRoman"/>
      <w:lvlText w:val="%9."/>
      <w:lvlJc w:val="right"/>
      <w:pPr>
        <w:tabs>
          <w:tab w:val="left" w:pos="4500"/>
        </w:tabs>
        <w:ind w:left="4500" w:hanging="420"/>
      </w:pPr>
    </w:lvl>
  </w:abstractNum>
  <w:abstractNum w:abstractNumId="14">
    <w:nsid w:val="0000002F"/>
    <w:multiLevelType w:val="multilevel"/>
    <w:tmpl w:val="0000002F"/>
    <w:lvl w:ilvl="0" w:tentative="0">
      <w:start w:val="1"/>
      <w:numFmt w:val="decimal"/>
      <w:lvlText w:val="%1"/>
      <w:lvlJc w:val="left"/>
      <w:pPr>
        <w:tabs>
          <w:tab w:val="left" w:pos="360"/>
        </w:tabs>
        <w:ind w:left="0" w:firstLine="0"/>
      </w:pPr>
      <w:rPr>
        <w:spacing w:val="-20"/>
        <w:kern w:val="2"/>
        <w:position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065A0626"/>
    <w:multiLevelType w:val="singleLevel"/>
    <w:tmpl w:val="065A0626"/>
    <w:lvl w:ilvl="0" w:tentative="0">
      <w:start w:val="1"/>
      <w:numFmt w:val="decimal"/>
      <w:suff w:val="space"/>
      <w:lvlText w:val="%1."/>
      <w:lvlJc w:val="left"/>
    </w:lvl>
  </w:abstractNum>
  <w:abstractNum w:abstractNumId="16">
    <w:nsid w:val="5BD27201"/>
    <w:multiLevelType w:val="singleLevel"/>
    <w:tmpl w:val="5BD27201"/>
    <w:lvl w:ilvl="0" w:tentative="0">
      <w:start w:val="1"/>
      <w:numFmt w:val="decimal"/>
      <w:suff w:val="space"/>
      <w:lvlText w:val="%1."/>
      <w:lvlJc w:val="left"/>
    </w:lvl>
  </w:abstractNum>
  <w:abstractNum w:abstractNumId="17">
    <w:nsid w:val="60B9778E"/>
    <w:multiLevelType w:val="multilevel"/>
    <w:tmpl w:val="60B9778E"/>
    <w:lvl w:ilvl="0" w:tentative="0">
      <w:start w:val="1"/>
      <w:numFmt w:val="decimal"/>
      <w:lvlText w:val="%1"/>
      <w:lvlJc w:val="center"/>
      <w:pPr>
        <w:tabs>
          <w:tab w:val="left" w:pos="170"/>
        </w:tabs>
        <w:ind w:left="170" w:firstLine="118"/>
      </w:pPr>
      <w:rPr>
        <w:rFonts w:hint="eastAsia"/>
        <w:spacing w:val="-20"/>
        <w:kern w:val="2"/>
        <w:position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7"/>
  </w:num>
  <w:num w:numId="2">
    <w:abstractNumId w:val="6"/>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0"/>
  </w:num>
  <w:num w:numId="7">
    <w:abstractNumId w:val="16"/>
  </w:num>
  <w:num w:numId="8">
    <w:abstractNumId w:val="15"/>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num>
  <w:num w:numId="12">
    <w:abstractNumId w:val="4"/>
  </w:num>
  <w:num w:numId="13">
    <w:abstractNumId w:val="8"/>
  </w:num>
  <w:num w:numId="14">
    <w:abstractNumId w:val="11"/>
  </w:num>
  <w:num w:numId="15">
    <w:abstractNumId w:val="1"/>
  </w:num>
  <w:num w:numId="16">
    <w:abstractNumId w:val="17"/>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73C"/>
    <w:rsid w:val="00001B1C"/>
    <w:rsid w:val="00006985"/>
    <w:rsid w:val="000107CD"/>
    <w:rsid w:val="0002198D"/>
    <w:rsid w:val="00030297"/>
    <w:rsid w:val="00030769"/>
    <w:rsid w:val="00042E57"/>
    <w:rsid w:val="00045023"/>
    <w:rsid w:val="000506E9"/>
    <w:rsid w:val="000534D3"/>
    <w:rsid w:val="00067F3E"/>
    <w:rsid w:val="000703DC"/>
    <w:rsid w:val="00075965"/>
    <w:rsid w:val="000809CD"/>
    <w:rsid w:val="000813E1"/>
    <w:rsid w:val="000A1569"/>
    <w:rsid w:val="000A371A"/>
    <w:rsid w:val="000B2D2D"/>
    <w:rsid w:val="000B4DA7"/>
    <w:rsid w:val="000B65A6"/>
    <w:rsid w:val="000C522F"/>
    <w:rsid w:val="000D29E2"/>
    <w:rsid w:val="000D7BEA"/>
    <w:rsid w:val="000E2D83"/>
    <w:rsid w:val="000F4144"/>
    <w:rsid w:val="000F735E"/>
    <w:rsid w:val="00100ABF"/>
    <w:rsid w:val="00105107"/>
    <w:rsid w:val="00105658"/>
    <w:rsid w:val="0011239A"/>
    <w:rsid w:val="001127B9"/>
    <w:rsid w:val="001133D9"/>
    <w:rsid w:val="00116051"/>
    <w:rsid w:val="001237D4"/>
    <w:rsid w:val="00156756"/>
    <w:rsid w:val="00182F70"/>
    <w:rsid w:val="00191CD8"/>
    <w:rsid w:val="001920C6"/>
    <w:rsid w:val="001D217D"/>
    <w:rsid w:val="001F2D6E"/>
    <w:rsid w:val="001F465A"/>
    <w:rsid w:val="001F73AD"/>
    <w:rsid w:val="00200263"/>
    <w:rsid w:val="00202CA6"/>
    <w:rsid w:val="00207357"/>
    <w:rsid w:val="002162B5"/>
    <w:rsid w:val="00221B7B"/>
    <w:rsid w:val="00230D50"/>
    <w:rsid w:val="00231A71"/>
    <w:rsid w:val="00241ED2"/>
    <w:rsid w:val="00251ABE"/>
    <w:rsid w:val="0026026E"/>
    <w:rsid w:val="002811A8"/>
    <w:rsid w:val="00285F18"/>
    <w:rsid w:val="00293712"/>
    <w:rsid w:val="002952BF"/>
    <w:rsid w:val="002A0167"/>
    <w:rsid w:val="002B0D34"/>
    <w:rsid w:val="002C2F1A"/>
    <w:rsid w:val="002C3BDE"/>
    <w:rsid w:val="002C54E8"/>
    <w:rsid w:val="002C649D"/>
    <w:rsid w:val="002D4988"/>
    <w:rsid w:val="002E1C41"/>
    <w:rsid w:val="002E4056"/>
    <w:rsid w:val="002E4455"/>
    <w:rsid w:val="002E4D6E"/>
    <w:rsid w:val="002F607C"/>
    <w:rsid w:val="002F767C"/>
    <w:rsid w:val="003001A1"/>
    <w:rsid w:val="003049B2"/>
    <w:rsid w:val="00313676"/>
    <w:rsid w:val="00316830"/>
    <w:rsid w:val="00334697"/>
    <w:rsid w:val="00336BA4"/>
    <w:rsid w:val="00346ED2"/>
    <w:rsid w:val="00357D40"/>
    <w:rsid w:val="003672F4"/>
    <w:rsid w:val="00367EC6"/>
    <w:rsid w:val="00373077"/>
    <w:rsid w:val="00375605"/>
    <w:rsid w:val="00376119"/>
    <w:rsid w:val="00376AD4"/>
    <w:rsid w:val="003934FD"/>
    <w:rsid w:val="003975D3"/>
    <w:rsid w:val="003A3F98"/>
    <w:rsid w:val="003A4D8A"/>
    <w:rsid w:val="003B28E0"/>
    <w:rsid w:val="003B61B4"/>
    <w:rsid w:val="003C1A11"/>
    <w:rsid w:val="003D2657"/>
    <w:rsid w:val="003D2ABE"/>
    <w:rsid w:val="003D4AB9"/>
    <w:rsid w:val="003E6168"/>
    <w:rsid w:val="003F132F"/>
    <w:rsid w:val="003F698C"/>
    <w:rsid w:val="00402236"/>
    <w:rsid w:val="00406AAC"/>
    <w:rsid w:val="00414E4E"/>
    <w:rsid w:val="004227D8"/>
    <w:rsid w:val="00425865"/>
    <w:rsid w:val="004266C1"/>
    <w:rsid w:val="00431EEA"/>
    <w:rsid w:val="00432DD8"/>
    <w:rsid w:val="00436B3A"/>
    <w:rsid w:val="004404F2"/>
    <w:rsid w:val="00441542"/>
    <w:rsid w:val="00456CD8"/>
    <w:rsid w:val="00457842"/>
    <w:rsid w:val="00465F57"/>
    <w:rsid w:val="0046771B"/>
    <w:rsid w:val="004756A7"/>
    <w:rsid w:val="004773A0"/>
    <w:rsid w:val="004827E1"/>
    <w:rsid w:val="004A1B61"/>
    <w:rsid w:val="004A610C"/>
    <w:rsid w:val="004B21CD"/>
    <w:rsid w:val="004B6ADE"/>
    <w:rsid w:val="004E4D6B"/>
    <w:rsid w:val="004E55AC"/>
    <w:rsid w:val="004F61E3"/>
    <w:rsid w:val="0050328C"/>
    <w:rsid w:val="005234CE"/>
    <w:rsid w:val="00527ADF"/>
    <w:rsid w:val="005333CC"/>
    <w:rsid w:val="00535618"/>
    <w:rsid w:val="0053708A"/>
    <w:rsid w:val="0053766B"/>
    <w:rsid w:val="0054072D"/>
    <w:rsid w:val="005428FF"/>
    <w:rsid w:val="005469C4"/>
    <w:rsid w:val="00546EA3"/>
    <w:rsid w:val="00546FB5"/>
    <w:rsid w:val="00552774"/>
    <w:rsid w:val="005758C0"/>
    <w:rsid w:val="005778BB"/>
    <w:rsid w:val="00587810"/>
    <w:rsid w:val="0059518F"/>
    <w:rsid w:val="00597A31"/>
    <w:rsid w:val="005A37D3"/>
    <w:rsid w:val="005A521F"/>
    <w:rsid w:val="005B0E7A"/>
    <w:rsid w:val="005B4039"/>
    <w:rsid w:val="005C00B7"/>
    <w:rsid w:val="005C08DD"/>
    <w:rsid w:val="005C0FE5"/>
    <w:rsid w:val="005C2014"/>
    <w:rsid w:val="005C227C"/>
    <w:rsid w:val="005C7D37"/>
    <w:rsid w:val="005D042F"/>
    <w:rsid w:val="005E09B9"/>
    <w:rsid w:val="005E678B"/>
    <w:rsid w:val="005E6812"/>
    <w:rsid w:val="005E6F2E"/>
    <w:rsid w:val="005F1734"/>
    <w:rsid w:val="005F5C43"/>
    <w:rsid w:val="006044B6"/>
    <w:rsid w:val="006164EE"/>
    <w:rsid w:val="00622B60"/>
    <w:rsid w:val="006333AA"/>
    <w:rsid w:val="0064088B"/>
    <w:rsid w:val="00645D06"/>
    <w:rsid w:val="00646E50"/>
    <w:rsid w:val="00652AB3"/>
    <w:rsid w:val="00654E77"/>
    <w:rsid w:val="0066270B"/>
    <w:rsid w:val="00674A49"/>
    <w:rsid w:val="00675A6F"/>
    <w:rsid w:val="00675EF4"/>
    <w:rsid w:val="00694120"/>
    <w:rsid w:val="006A581D"/>
    <w:rsid w:val="006B193E"/>
    <w:rsid w:val="006B1F6B"/>
    <w:rsid w:val="006B59FC"/>
    <w:rsid w:val="006C19EA"/>
    <w:rsid w:val="006D67CA"/>
    <w:rsid w:val="006D7D5B"/>
    <w:rsid w:val="006E26F3"/>
    <w:rsid w:val="006F17FC"/>
    <w:rsid w:val="006F4356"/>
    <w:rsid w:val="006F633C"/>
    <w:rsid w:val="00706FBB"/>
    <w:rsid w:val="0073500C"/>
    <w:rsid w:val="00743058"/>
    <w:rsid w:val="0076035C"/>
    <w:rsid w:val="00766B59"/>
    <w:rsid w:val="00774159"/>
    <w:rsid w:val="00774261"/>
    <w:rsid w:val="0077479A"/>
    <w:rsid w:val="007756C4"/>
    <w:rsid w:val="00781DAC"/>
    <w:rsid w:val="00790A07"/>
    <w:rsid w:val="00795BA8"/>
    <w:rsid w:val="007A4AC7"/>
    <w:rsid w:val="007B52EB"/>
    <w:rsid w:val="007B6D20"/>
    <w:rsid w:val="007C2FFC"/>
    <w:rsid w:val="007D0D31"/>
    <w:rsid w:val="007D2175"/>
    <w:rsid w:val="007D37CE"/>
    <w:rsid w:val="007D39C3"/>
    <w:rsid w:val="007D47E5"/>
    <w:rsid w:val="007E3A94"/>
    <w:rsid w:val="007E673C"/>
    <w:rsid w:val="007F0CE3"/>
    <w:rsid w:val="007F7296"/>
    <w:rsid w:val="00801D9A"/>
    <w:rsid w:val="00831352"/>
    <w:rsid w:val="00832892"/>
    <w:rsid w:val="008419B3"/>
    <w:rsid w:val="00847449"/>
    <w:rsid w:val="00850CAF"/>
    <w:rsid w:val="008555ED"/>
    <w:rsid w:val="008979C6"/>
    <w:rsid w:val="008A2E65"/>
    <w:rsid w:val="008C6F1D"/>
    <w:rsid w:val="009006DB"/>
    <w:rsid w:val="00902611"/>
    <w:rsid w:val="009106C8"/>
    <w:rsid w:val="009121AC"/>
    <w:rsid w:val="009123F7"/>
    <w:rsid w:val="00912E12"/>
    <w:rsid w:val="009131D8"/>
    <w:rsid w:val="00920F69"/>
    <w:rsid w:val="009436F7"/>
    <w:rsid w:val="00956F87"/>
    <w:rsid w:val="0097321E"/>
    <w:rsid w:val="00973FA0"/>
    <w:rsid w:val="009949A8"/>
    <w:rsid w:val="009A16F6"/>
    <w:rsid w:val="009A2E73"/>
    <w:rsid w:val="009A4395"/>
    <w:rsid w:val="009A7E4B"/>
    <w:rsid w:val="009B45F3"/>
    <w:rsid w:val="009C6862"/>
    <w:rsid w:val="009D224C"/>
    <w:rsid w:val="009D78E4"/>
    <w:rsid w:val="009F061D"/>
    <w:rsid w:val="009F1971"/>
    <w:rsid w:val="009F7467"/>
    <w:rsid w:val="009F7B18"/>
    <w:rsid w:val="00A04354"/>
    <w:rsid w:val="00A1023C"/>
    <w:rsid w:val="00A161ED"/>
    <w:rsid w:val="00A24F66"/>
    <w:rsid w:val="00A26F08"/>
    <w:rsid w:val="00A32F5E"/>
    <w:rsid w:val="00A341B8"/>
    <w:rsid w:val="00A45320"/>
    <w:rsid w:val="00A50511"/>
    <w:rsid w:val="00A6633F"/>
    <w:rsid w:val="00AB3EAA"/>
    <w:rsid w:val="00AC6369"/>
    <w:rsid w:val="00AC6C4E"/>
    <w:rsid w:val="00AE4A4C"/>
    <w:rsid w:val="00AF1C1B"/>
    <w:rsid w:val="00AF386B"/>
    <w:rsid w:val="00AF723D"/>
    <w:rsid w:val="00B1333A"/>
    <w:rsid w:val="00B14E42"/>
    <w:rsid w:val="00B2258F"/>
    <w:rsid w:val="00B2659B"/>
    <w:rsid w:val="00B37674"/>
    <w:rsid w:val="00B420DF"/>
    <w:rsid w:val="00B568D6"/>
    <w:rsid w:val="00B57AEA"/>
    <w:rsid w:val="00B61AE8"/>
    <w:rsid w:val="00B721AC"/>
    <w:rsid w:val="00B80A6F"/>
    <w:rsid w:val="00B87EB4"/>
    <w:rsid w:val="00B94697"/>
    <w:rsid w:val="00B9503E"/>
    <w:rsid w:val="00BA1211"/>
    <w:rsid w:val="00BB6D77"/>
    <w:rsid w:val="00BD4718"/>
    <w:rsid w:val="00BD5390"/>
    <w:rsid w:val="00BE24E5"/>
    <w:rsid w:val="00BE4AC1"/>
    <w:rsid w:val="00BF2E60"/>
    <w:rsid w:val="00C01F81"/>
    <w:rsid w:val="00C028AF"/>
    <w:rsid w:val="00C07597"/>
    <w:rsid w:val="00C10335"/>
    <w:rsid w:val="00C202C5"/>
    <w:rsid w:val="00C26E6A"/>
    <w:rsid w:val="00C31B6C"/>
    <w:rsid w:val="00C35C4E"/>
    <w:rsid w:val="00C40182"/>
    <w:rsid w:val="00C4263C"/>
    <w:rsid w:val="00C54AF9"/>
    <w:rsid w:val="00C56BEA"/>
    <w:rsid w:val="00C75FBC"/>
    <w:rsid w:val="00C77634"/>
    <w:rsid w:val="00C77745"/>
    <w:rsid w:val="00C872B0"/>
    <w:rsid w:val="00C926EE"/>
    <w:rsid w:val="00C97471"/>
    <w:rsid w:val="00C97B0A"/>
    <w:rsid w:val="00CA0984"/>
    <w:rsid w:val="00CB1FA1"/>
    <w:rsid w:val="00CB2DED"/>
    <w:rsid w:val="00CC355A"/>
    <w:rsid w:val="00CD7995"/>
    <w:rsid w:val="00CE0B91"/>
    <w:rsid w:val="00CF3589"/>
    <w:rsid w:val="00D06DDD"/>
    <w:rsid w:val="00D17162"/>
    <w:rsid w:val="00D22626"/>
    <w:rsid w:val="00D2325F"/>
    <w:rsid w:val="00D3249C"/>
    <w:rsid w:val="00D32DE9"/>
    <w:rsid w:val="00D374BA"/>
    <w:rsid w:val="00D42B6D"/>
    <w:rsid w:val="00D44C95"/>
    <w:rsid w:val="00D52B8F"/>
    <w:rsid w:val="00D600E2"/>
    <w:rsid w:val="00D752E7"/>
    <w:rsid w:val="00D92540"/>
    <w:rsid w:val="00D935E0"/>
    <w:rsid w:val="00D953E0"/>
    <w:rsid w:val="00DB6760"/>
    <w:rsid w:val="00DD2FA2"/>
    <w:rsid w:val="00DE3E06"/>
    <w:rsid w:val="00DE4F95"/>
    <w:rsid w:val="00DF0AF2"/>
    <w:rsid w:val="00E02E88"/>
    <w:rsid w:val="00E232CA"/>
    <w:rsid w:val="00E749FB"/>
    <w:rsid w:val="00E74EC0"/>
    <w:rsid w:val="00E77874"/>
    <w:rsid w:val="00E84C06"/>
    <w:rsid w:val="00E912E0"/>
    <w:rsid w:val="00EB5D09"/>
    <w:rsid w:val="00EB63BC"/>
    <w:rsid w:val="00EB7236"/>
    <w:rsid w:val="00EC6305"/>
    <w:rsid w:val="00ED5C6A"/>
    <w:rsid w:val="00EE00FB"/>
    <w:rsid w:val="00EF7244"/>
    <w:rsid w:val="00F027FC"/>
    <w:rsid w:val="00F0518A"/>
    <w:rsid w:val="00F06806"/>
    <w:rsid w:val="00F07894"/>
    <w:rsid w:val="00F16370"/>
    <w:rsid w:val="00F2484E"/>
    <w:rsid w:val="00F24C9D"/>
    <w:rsid w:val="00F25529"/>
    <w:rsid w:val="00F26B89"/>
    <w:rsid w:val="00F360A3"/>
    <w:rsid w:val="00F3617C"/>
    <w:rsid w:val="00F42896"/>
    <w:rsid w:val="00F47844"/>
    <w:rsid w:val="00F76486"/>
    <w:rsid w:val="00F82883"/>
    <w:rsid w:val="00F86D89"/>
    <w:rsid w:val="00F87E0E"/>
    <w:rsid w:val="00F91D77"/>
    <w:rsid w:val="00F939E5"/>
    <w:rsid w:val="00F94581"/>
    <w:rsid w:val="00FA1138"/>
    <w:rsid w:val="00FB1B67"/>
    <w:rsid w:val="00FB7F34"/>
    <w:rsid w:val="00FC26B8"/>
    <w:rsid w:val="00FC2EE9"/>
    <w:rsid w:val="00FC4D43"/>
    <w:rsid w:val="00FD1BDD"/>
    <w:rsid w:val="00FD6821"/>
    <w:rsid w:val="00FE1092"/>
    <w:rsid w:val="00FE642F"/>
    <w:rsid w:val="00FE6A03"/>
    <w:rsid w:val="00FF2414"/>
    <w:rsid w:val="06866CCE"/>
    <w:rsid w:val="06F3019A"/>
    <w:rsid w:val="07CA0945"/>
    <w:rsid w:val="1C51011C"/>
    <w:rsid w:val="23FE4B37"/>
    <w:rsid w:val="247A00CA"/>
    <w:rsid w:val="2A5070CD"/>
    <w:rsid w:val="3C0A2AF9"/>
    <w:rsid w:val="432764E5"/>
    <w:rsid w:val="59A211B4"/>
    <w:rsid w:val="5B734996"/>
    <w:rsid w:val="6B776507"/>
    <w:rsid w:val="726E7CDA"/>
    <w:rsid w:val="78886AB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qFormat="1" w:unhideWhenUsed="0" w:uiPriority="0"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0" w:name="toa heading"/>
    <w:lsdException w:uiPriority="99" w:name="List"/>
    <w:lsdException w:uiPriority="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47"/>
    <w:qFormat/>
    <w:uiPriority w:val="0"/>
    <w:pPr>
      <w:autoSpaceDE w:val="0"/>
      <w:autoSpaceDN w:val="0"/>
      <w:adjustRightInd w:val="0"/>
      <w:ind w:left="425" w:hanging="425"/>
      <w:jc w:val="center"/>
      <w:outlineLvl w:val="0"/>
    </w:pPr>
    <w:rPr>
      <w:b/>
      <w:kern w:val="0"/>
      <w:sz w:val="52"/>
      <w:szCs w:val="20"/>
    </w:rPr>
  </w:style>
  <w:style w:type="paragraph" w:styleId="3">
    <w:name w:val="heading 2"/>
    <w:basedOn w:val="1"/>
    <w:next w:val="1"/>
    <w:link w:val="44"/>
    <w:qFormat/>
    <w:uiPriority w:val="0"/>
    <w:pPr>
      <w:autoSpaceDE w:val="0"/>
      <w:autoSpaceDN w:val="0"/>
      <w:adjustRightInd w:val="0"/>
      <w:spacing w:line="360" w:lineRule="auto"/>
      <w:jc w:val="center"/>
      <w:outlineLvl w:val="1"/>
    </w:pPr>
    <w:rPr>
      <w:rFonts w:ascii="宋体" w:hAnsi="宋体"/>
      <w:b/>
      <w:color w:val="000000"/>
      <w:kern w:val="0"/>
      <w:sz w:val="30"/>
      <w:szCs w:val="20"/>
    </w:rPr>
  </w:style>
  <w:style w:type="paragraph" w:styleId="4">
    <w:name w:val="heading 3"/>
    <w:basedOn w:val="1"/>
    <w:next w:val="1"/>
    <w:link w:val="48"/>
    <w:qFormat/>
    <w:uiPriority w:val="0"/>
    <w:pPr>
      <w:autoSpaceDE w:val="0"/>
      <w:autoSpaceDN w:val="0"/>
      <w:adjustRightInd w:val="0"/>
      <w:spacing w:afterLines="50" w:line="360" w:lineRule="auto"/>
      <w:ind w:left="-4"/>
      <w:jc w:val="center"/>
      <w:outlineLvl w:val="2"/>
    </w:pPr>
    <w:rPr>
      <w:rFonts w:ascii="宋体" w:hAnsi="宋体"/>
      <w:b/>
      <w:color w:val="000000"/>
      <w:kern w:val="0"/>
      <w:szCs w:val="20"/>
      <w:lang w:val="en-GB"/>
    </w:rPr>
  </w:style>
  <w:style w:type="paragraph" w:styleId="5">
    <w:name w:val="heading 4"/>
    <w:basedOn w:val="1"/>
    <w:next w:val="1"/>
    <w:link w:val="53"/>
    <w:qFormat/>
    <w:uiPriority w:val="0"/>
    <w:pPr>
      <w:ind w:firstLine="680"/>
      <w:outlineLvl w:val="3"/>
    </w:pPr>
    <w:rPr>
      <w:rFonts w:ascii="宋体"/>
      <w:sz w:val="28"/>
      <w:szCs w:val="20"/>
    </w:rPr>
  </w:style>
  <w:style w:type="paragraph" w:styleId="6">
    <w:name w:val="heading 5"/>
    <w:basedOn w:val="1"/>
    <w:next w:val="1"/>
    <w:link w:val="41"/>
    <w:qFormat/>
    <w:uiPriority w:val="0"/>
    <w:pPr>
      <w:spacing w:before="120"/>
      <w:ind w:firstLine="540"/>
      <w:outlineLvl w:val="4"/>
    </w:pPr>
    <w:rPr>
      <w:rFonts w:ascii="宋体"/>
      <w:b/>
      <w:sz w:val="28"/>
      <w:szCs w:val="20"/>
    </w:rPr>
  </w:style>
  <w:style w:type="paragraph" w:styleId="7">
    <w:name w:val="heading 6"/>
    <w:basedOn w:val="1"/>
    <w:next w:val="1"/>
    <w:link w:val="54"/>
    <w:qFormat/>
    <w:uiPriority w:val="0"/>
    <w:pPr>
      <w:ind w:firstLine="680"/>
      <w:outlineLvl w:val="5"/>
    </w:pPr>
    <w:rPr>
      <w:sz w:val="28"/>
      <w:szCs w:val="20"/>
    </w:rPr>
  </w:style>
  <w:style w:type="paragraph" w:styleId="8">
    <w:name w:val="heading 7"/>
    <w:basedOn w:val="1"/>
    <w:next w:val="1"/>
    <w:link w:val="49"/>
    <w:qFormat/>
    <w:uiPriority w:val="0"/>
    <w:pPr>
      <w:keepNext/>
      <w:tabs>
        <w:tab w:val="left" w:pos="720"/>
      </w:tabs>
      <w:spacing w:line="360" w:lineRule="auto"/>
      <w:outlineLvl w:val="6"/>
    </w:pPr>
    <w:rPr>
      <w:rFonts w:ascii="华文中宋" w:hAnsi="华文中宋" w:eastAsia="华文中宋"/>
      <w:b/>
      <w:bCs/>
      <w:sz w:val="28"/>
      <w:u w:val="single"/>
    </w:rPr>
  </w:style>
  <w:style w:type="paragraph" w:styleId="9">
    <w:name w:val="heading 8"/>
    <w:basedOn w:val="1"/>
    <w:next w:val="1"/>
    <w:link w:val="46"/>
    <w:qFormat/>
    <w:uiPriority w:val="0"/>
    <w:pPr>
      <w:keepNext/>
      <w:keepLines/>
      <w:spacing w:before="100" w:beforeAutospacing="1" w:after="100" w:afterAutospacing="1" w:line="320" w:lineRule="auto"/>
      <w:outlineLvl w:val="7"/>
    </w:pPr>
    <w:rPr>
      <w:rFonts w:ascii="Arial" w:hAnsi="Arial" w:eastAsia="黑体"/>
      <w:spacing w:val="20"/>
      <w:sz w:val="24"/>
    </w:rPr>
  </w:style>
  <w:style w:type="paragraph" w:styleId="10">
    <w:name w:val="heading 9"/>
    <w:basedOn w:val="1"/>
    <w:next w:val="1"/>
    <w:link w:val="45"/>
    <w:qFormat/>
    <w:uiPriority w:val="0"/>
    <w:pPr>
      <w:keepNext/>
      <w:widowControl/>
      <w:autoSpaceDE w:val="0"/>
      <w:autoSpaceDN w:val="0"/>
      <w:spacing w:before="100" w:beforeAutospacing="1" w:after="100" w:afterAutospacing="1" w:line="440" w:lineRule="exact"/>
      <w:jc w:val="center"/>
      <w:outlineLvl w:val="8"/>
    </w:pPr>
    <w:rPr>
      <w:rFonts w:ascii="LucidaSans" w:hAnsi="LucidaSans"/>
      <w:b/>
      <w:color w:val="000000"/>
      <w:spacing w:val="20"/>
      <w:kern w:val="0"/>
      <w:sz w:val="20"/>
      <w:szCs w:val="20"/>
      <w:lang w:val="fr-FR"/>
    </w:rPr>
  </w:style>
  <w:style w:type="character" w:default="1" w:styleId="30">
    <w:name w:val="Default Paragraph Font"/>
    <w:unhideWhenUsed/>
    <w:qFormat/>
    <w:uiPriority w:val="1"/>
  </w:style>
  <w:style w:type="table" w:default="1" w:styleId="28">
    <w:name w:val="Normal Table"/>
    <w:unhideWhenUsed/>
    <w:qFormat/>
    <w:uiPriority w:val="99"/>
    <w:tblPr>
      <w:tblCellMar>
        <w:top w:w="0" w:type="dxa"/>
        <w:left w:w="108" w:type="dxa"/>
        <w:bottom w:w="0" w:type="dxa"/>
        <w:right w:w="108" w:type="dxa"/>
      </w:tblCellMar>
    </w:tblPr>
  </w:style>
  <w:style w:type="paragraph" w:styleId="11">
    <w:name w:val="caption"/>
    <w:basedOn w:val="1"/>
    <w:next w:val="1"/>
    <w:qFormat/>
    <w:uiPriority w:val="0"/>
    <w:pPr>
      <w:spacing w:before="152" w:after="160"/>
    </w:pPr>
    <w:rPr>
      <w:rFonts w:ascii="Arial" w:hAnsi="Arial" w:eastAsia="黑体" w:cs="Arial"/>
      <w:sz w:val="20"/>
      <w:szCs w:val="20"/>
    </w:rPr>
  </w:style>
  <w:style w:type="paragraph" w:styleId="12">
    <w:name w:val="Document Map"/>
    <w:basedOn w:val="1"/>
    <w:link w:val="51"/>
    <w:qFormat/>
    <w:uiPriority w:val="0"/>
    <w:pPr>
      <w:shd w:val="clear" w:color="auto" w:fill="000080"/>
    </w:pPr>
  </w:style>
  <w:style w:type="paragraph" w:styleId="13">
    <w:name w:val="annotation text"/>
    <w:basedOn w:val="1"/>
    <w:link w:val="37"/>
    <w:qFormat/>
    <w:uiPriority w:val="0"/>
    <w:pPr>
      <w:jc w:val="left"/>
    </w:pPr>
  </w:style>
  <w:style w:type="paragraph" w:styleId="14">
    <w:name w:val="Body Text 3"/>
    <w:basedOn w:val="1"/>
    <w:link w:val="40"/>
    <w:qFormat/>
    <w:uiPriority w:val="0"/>
    <w:rPr>
      <w:color w:val="FF0000"/>
    </w:rPr>
  </w:style>
  <w:style w:type="paragraph" w:styleId="15">
    <w:name w:val="Body Text"/>
    <w:basedOn w:val="1"/>
    <w:link w:val="55"/>
    <w:qFormat/>
    <w:uiPriority w:val="0"/>
    <w:rPr>
      <w:rFonts w:ascii="宋体" w:hAnsi="宋体"/>
      <w:sz w:val="28"/>
    </w:rPr>
  </w:style>
  <w:style w:type="paragraph" w:styleId="16">
    <w:name w:val="Body Text Indent"/>
    <w:basedOn w:val="1"/>
    <w:link w:val="42"/>
    <w:qFormat/>
    <w:uiPriority w:val="0"/>
    <w:pPr>
      <w:spacing w:beforeLines="100" w:line="360" w:lineRule="auto"/>
      <w:ind w:firstLine="480" w:firstLineChars="200"/>
    </w:pPr>
    <w:rPr>
      <w:rFonts w:ascii="宋体" w:hAnsi="宋体"/>
      <w:bCs/>
      <w:color w:val="000000"/>
      <w:sz w:val="24"/>
    </w:rPr>
  </w:style>
  <w:style w:type="paragraph" w:styleId="17">
    <w:name w:val="Block Text"/>
    <w:basedOn w:val="1"/>
    <w:qFormat/>
    <w:uiPriority w:val="0"/>
    <w:pPr>
      <w:tabs>
        <w:tab w:val="left" w:pos="773"/>
      </w:tabs>
      <w:ind w:left="592" w:leftChars="282" w:right="78" w:rightChars="37"/>
    </w:pPr>
    <w:rPr>
      <w:rFonts w:ascii="宋体" w:hAnsi="宋体"/>
      <w:sz w:val="24"/>
    </w:rPr>
  </w:style>
  <w:style w:type="paragraph" w:styleId="18">
    <w:name w:val="Plain Text"/>
    <w:basedOn w:val="1"/>
    <w:link w:val="57"/>
    <w:qFormat/>
    <w:uiPriority w:val="0"/>
    <w:rPr>
      <w:rFonts w:ascii="宋体" w:hAnsi="Courier New"/>
      <w:kern w:val="0"/>
      <w:sz w:val="20"/>
    </w:rPr>
  </w:style>
  <w:style w:type="paragraph" w:styleId="19">
    <w:name w:val="Body Text Indent 2"/>
    <w:basedOn w:val="1"/>
    <w:link w:val="43"/>
    <w:qFormat/>
    <w:uiPriority w:val="0"/>
    <w:pPr>
      <w:ind w:left="552"/>
    </w:pPr>
    <w:rPr>
      <w:sz w:val="24"/>
      <w:szCs w:val="20"/>
    </w:rPr>
  </w:style>
  <w:style w:type="paragraph" w:styleId="20">
    <w:name w:val="Balloon Text"/>
    <w:basedOn w:val="1"/>
    <w:link w:val="59"/>
    <w:qFormat/>
    <w:uiPriority w:val="0"/>
    <w:rPr>
      <w:sz w:val="18"/>
      <w:szCs w:val="18"/>
    </w:rPr>
  </w:style>
  <w:style w:type="paragraph" w:styleId="21">
    <w:name w:val="footer"/>
    <w:basedOn w:val="1"/>
    <w:link w:val="58"/>
    <w:qFormat/>
    <w:uiPriority w:val="0"/>
    <w:pPr>
      <w:tabs>
        <w:tab w:val="center" w:pos="4153"/>
        <w:tab w:val="right" w:pos="8306"/>
      </w:tabs>
      <w:snapToGrid w:val="0"/>
      <w:jc w:val="left"/>
    </w:pPr>
    <w:rPr>
      <w:sz w:val="18"/>
      <w:szCs w:val="18"/>
    </w:rPr>
  </w:style>
  <w:style w:type="paragraph" w:styleId="22">
    <w:name w:val="header"/>
    <w:basedOn w:val="1"/>
    <w:link w:val="56"/>
    <w:qFormat/>
    <w:uiPriority w:val="0"/>
    <w:pPr>
      <w:pBdr>
        <w:bottom w:val="single" w:color="auto" w:sz="6" w:space="1"/>
      </w:pBdr>
      <w:tabs>
        <w:tab w:val="center" w:pos="4153"/>
        <w:tab w:val="right" w:pos="8306"/>
      </w:tabs>
      <w:snapToGrid w:val="0"/>
      <w:jc w:val="center"/>
    </w:pPr>
    <w:rPr>
      <w:sz w:val="18"/>
      <w:szCs w:val="18"/>
    </w:rPr>
  </w:style>
  <w:style w:type="paragraph" w:styleId="23">
    <w:name w:val="Body Text Indent 3"/>
    <w:basedOn w:val="1"/>
    <w:link w:val="39"/>
    <w:qFormat/>
    <w:uiPriority w:val="0"/>
    <w:pPr>
      <w:spacing w:line="360" w:lineRule="auto"/>
      <w:ind w:firstLine="480"/>
    </w:pPr>
    <w:rPr>
      <w:sz w:val="24"/>
    </w:rPr>
  </w:style>
  <w:style w:type="paragraph" w:styleId="24">
    <w:name w:val="toc 2"/>
    <w:basedOn w:val="1"/>
    <w:next w:val="1"/>
    <w:qFormat/>
    <w:uiPriority w:val="0"/>
    <w:pPr>
      <w:ind w:left="210"/>
      <w:jc w:val="left"/>
    </w:pPr>
    <w:rPr>
      <w:smallCaps/>
      <w:sz w:val="20"/>
      <w:szCs w:val="20"/>
    </w:rPr>
  </w:style>
  <w:style w:type="paragraph" w:styleId="25">
    <w:name w:val="Body Text 2"/>
    <w:basedOn w:val="1"/>
    <w:link w:val="50"/>
    <w:qFormat/>
    <w:uiPriority w:val="0"/>
    <w:pPr>
      <w:jc w:val="center"/>
    </w:pPr>
  </w:style>
  <w:style w:type="paragraph" w:styleId="26">
    <w:name w:val="index 1"/>
    <w:basedOn w:val="1"/>
    <w:next w:val="1"/>
    <w:unhideWhenUsed/>
    <w:qFormat/>
    <w:uiPriority w:val="0"/>
  </w:style>
  <w:style w:type="paragraph" w:styleId="27">
    <w:name w:val="annotation subject"/>
    <w:basedOn w:val="13"/>
    <w:next w:val="13"/>
    <w:link w:val="38"/>
    <w:qFormat/>
    <w:uiPriority w:val="0"/>
    <w:rPr>
      <w:b/>
      <w:bCs/>
    </w:rPr>
  </w:style>
  <w:style w:type="table" w:styleId="29">
    <w:name w:val="Table Grid"/>
    <w:basedOn w:val="2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page number"/>
    <w:basedOn w:val="30"/>
    <w:qFormat/>
    <w:uiPriority w:val="0"/>
  </w:style>
  <w:style w:type="character" w:styleId="32">
    <w:name w:val="Hyperlink"/>
    <w:basedOn w:val="30"/>
    <w:qFormat/>
    <w:uiPriority w:val="0"/>
    <w:rPr>
      <w:color w:val="0000FF"/>
      <w:u w:val="single"/>
    </w:rPr>
  </w:style>
  <w:style w:type="paragraph" w:styleId="33">
    <w:name w:val="List Paragraph"/>
    <w:basedOn w:val="1"/>
    <w:qFormat/>
    <w:uiPriority w:val="99"/>
    <w:pPr>
      <w:ind w:firstLine="420" w:firstLineChars="200"/>
    </w:pPr>
  </w:style>
  <w:style w:type="paragraph" w:customStyle="1" w:styleId="34">
    <w:name w:val="正文 32"/>
    <w:basedOn w:val="1"/>
    <w:qFormat/>
    <w:uiPriority w:val="0"/>
    <w:pPr>
      <w:widowControl/>
      <w:autoSpaceDE w:val="0"/>
      <w:autoSpaceDN w:val="0"/>
      <w:adjustRightInd w:val="0"/>
      <w:spacing w:line="300" w:lineRule="auto"/>
      <w:ind w:firstLine="567"/>
      <w:jc w:val="left"/>
      <w:textAlignment w:val="baseline"/>
    </w:pPr>
    <w:rPr>
      <w:rFonts w:eastAsia="楷体_GB2312"/>
      <w:kern w:val="0"/>
      <w:sz w:val="24"/>
      <w:szCs w:val="20"/>
    </w:rPr>
  </w:style>
  <w:style w:type="paragraph" w:customStyle="1" w:styleId="35">
    <w:name w:val="题注4"/>
    <w:basedOn w:val="1"/>
    <w:next w:val="11"/>
    <w:qFormat/>
    <w:uiPriority w:val="0"/>
    <w:pPr>
      <w:ind w:left="46" w:leftChars="22" w:right="-105" w:rightChars="-50"/>
      <w:jc w:val="center"/>
    </w:pPr>
    <w:rPr>
      <w:rFonts w:ascii="黑体" w:eastAsia="黑体"/>
      <w:b/>
      <w:color w:val="000000"/>
      <w:lang w:val="en-GB"/>
    </w:rPr>
  </w:style>
  <w:style w:type="paragraph" w:customStyle="1" w:styleId="36">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character" w:customStyle="1" w:styleId="37">
    <w:name w:val="批注文字 Char"/>
    <w:basedOn w:val="30"/>
    <w:link w:val="13"/>
    <w:qFormat/>
    <w:uiPriority w:val="0"/>
    <w:rPr>
      <w:rFonts w:ascii="Times New Roman" w:hAnsi="Times New Roman" w:eastAsia="宋体" w:cs="Times New Roman"/>
      <w:szCs w:val="21"/>
    </w:rPr>
  </w:style>
  <w:style w:type="character" w:customStyle="1" w:styleId="38">
    <w:name w:val="批注主题 Char"/>
    <w:basedOn w:val="37"/>
    <w:link w:val="27"/>
    <w:qFormat/>
    <w:uiPriority w:val="0"/>
    <w:rPr>
      <w:b/>
      <w:bCs/>
    </w:rPr>
  </w:style>
  <w:style w:type="character" w:customStyle="1" w:styleId="39">
    <w:name w:val="正文文本缩进 3 Char"/>
    <w:basedOn w:val="30"/>
    <w:link w:val="23"/>
    <w:qFormat/>
    <w:uiPriority w:val="0"/>
    <w:rPr>
      <w:rFonts w:ascii="Times New Roman" w:hAnsi="Times New Roman" w:eastAsia="宋体" w:cs="Times New Roman"/>
      <w:sz w:val="24"/>
      <w:szCs w:val="21"/>
    </w:rPr>
  </w:style>
  <w:style w:type="character" w:customStyle="1" w:styleId="40">
    <w:name w:val="正文文本 3 Char"/>
    <w:basedOn w:val="30"/>
    <w:link w:val="14"/>
    <w:qFormat/>
    <w:uiPriority w:val="0"/>
    <w:rPr>
      <w:rFonts w:ascii="Times New Roman" w:hAnsi="Times New Roman" w:eastAsia="宋体" w:cs="Times New Roman"/>
      <w:color w:val="FF0000"/>
      <w:szCs w:val="21"/>
    </w:rPr>
  </w:style>
  <w:style w:type="character" w:customStyle="1" w:styleId="41">
    <w:name w:val="标题 5 Char"/>
    <w:basedOn w:val="30"/>
    <w:link w:val="6"/>
    <w:qFormat/>
    <w:uiPriority w:val="0"/>
    <w:rPr>
      <w:rFonts w:ascii="宋体" w:hAnsi="Times New Roman" w:eastAsia="宋体" w:cs="Times New Roman"/>
      <w:b/>
      <w:sz w:val="28"/>
      <w:szCs w:val="20"/>
    </w:rPr>
  </w:style>
  <w:style w:type="character" w:customStyle="1" w:styleId="42">
    <w:name w:val="正文文本缩进 Char"/>
    <w:basedOn w:val="30"/>
    <w:link w:val="16"/>
    <w:qFormat/>
    <w:uiPriority w:val="0"/>
    <w:rPr>
      <w:rFonts w:ascii="宋体" w:hAnsi="宋体" w:eastAsia="宋体" w:cs="Times New Roman"/>
      <w:bCs/>
      <w:color w:val="000000"/>
      <w:sz w:val="24"/>
      <w:szCs w:val="21"/>
    </w:rPr>
  </w:style>
  <w:style w:type="character" w:customStyle="1" w:styleId="43">
    <w:name w:val="正文文本缩进 2 Char"/>
    <w:basedOn w:val="30"/>
    <w:link w:val="19"/>
    <w:qFormat/>
    <w:uiPriority w:val="0"/>
    <w:rPr>
      <w:rFonts w:ascii="Times New Roman" w:hAnsi="Times New Roman" w:eastAsia="宋体" w:cs="Times New Roman"/>
      <w:sz w:val="24"/>
      <w:szCs w:val="20"/>
    </w:rPr>
  </w:style>
  <w:style w:type="character" w:customStyle="1" w:styleId="44">
    <w:name w:val="标题 2 Char"/>
    <w:basedOn w:val="30"/>
    <w:link w:val="3"/>
    <w:qFormat/>
    <w:uiPriority w:val="0"/>
    <w:rPr>
      <w:rFonts w:ascii="宋体" w:hAnsi="宋体" w:eastAsia="宋体" w:cs="Times New Roman"/>
      <w:b/>
      <w:color w:val="000000"/>
      <w:kern w:val="0"/>
      <w:sz w:val="30"/>
      <w:szCs w:val="20"/>
    </w:rPr>
  </w:style>
  <w:style w:type="character" w:customStyle="1" w:styleId="45">
    <w:name w:val="标题 9 Char"/>
    <w:basedOn w:val="30"/>
    <w:link w:val="10"/>
    <w:qFormat/>
    <w:uiPriority w:val="0"/>
    <w:rPr>
      <w:rFonts w:ascii="LucidaSans" w:hAnsi="LucidaSans" w:eastAsia="宋体" w:cs="Times New Roman"/>
      <w:b/>
      <w:color w:val="000000"/>
      <w:spacing w:val="20"/>
      <w:kern w:val="0"/>
      <w:sz w:val="20"/>
      <w:szCs w:val="20"/>
      <w:lang w:val="fr-FR"/>
    </w:rPr>
  </w:style>
  <w:style w:type="character" w:customStyle="1" w:styleId="46">
    <w:name w:val="标题 8 Char"/>
    <w:basedOn w:val="30"/>
    <w:link w:val="9"/>
    <w:qFormat/>
    <w:uiPriority w:val="0"/>
    <w:rPr>
      <w:rFonts w:ascii="Arial" w:hAnsi="Arial" w:eastAsia="黑体" w:cs="Times New Roman"/>
      <w:spacing w:val="20"/>
      <w:sz w:val="24"/>
      <w:szCs w:val="21"/>
    </w:rPr>
  </w:style>
  <w:style w:type="character" w:customStyle="1" w:styleId="47">
    <w:name w:val="标题 1 Char"/>
    <w:basedOn w:val="30"/>
    <w:link w:val="2"/>
    <w:qFormat/>
    <w:uiPriority w:val="0"/>
    <w:rPr>
      <w:rFonts w:ascii="Times New Roman" w:hAnsi="Times New Roman" w:eastAsia="宋体" w:cs="Times New Roman"/>
      <w:b/>
      <w:kern w:val="0"/>
      <w:sz w:val="52"/>
      <w:szCs w:val="20"/>
    </w:rPr>
  </w:style>
  <w:style w:type="character" w:customStyle="1" w:styleId="48">
    <w:name w:val="标题 3 Char"/>
    <w:basedOn w:val="30"/>
    <w:link w:val="4"/>
    <w:qFormat/>
    <w:uiPriority w:val="0"/>
    <w:rPr>
      <w:rFonts w:ascii="宋体" w:hAnsi="宋体" w:eastAsia="宋体" w:cs="Times New Roman"/>
      <w:b/>
      <w:color w:val="000000"/>
      <w:kern w:val="0"/>
      <w:szCs w:val="20"/>
      <w:lang w:val="en-GB"/>
    </w:rPr>
  </w:style>
  <w:style w:type="character" w:customStyle="1" w:styleId="49">
    <w:name w:val="标题 7 Char"/>
    <w:basedOn w:val="30"/>
    <w:link w:val="8"/>
    <w:qFormat/>
    <w:uiPriority w:val="0"/>
    <w:rPr>
      <w:rFonts w:ascii="华文中宋" w:hAnsi="华文中宋" w:eastAsia="华文中宋" w:cs="Times New Roman"/>
      <w:b/>
      <w:bCs/>
      <w:sz w:val="28"/>
      <w:szCs w:val="21"/>
      <w:u w:val="single"/>
    </w:rPr>
  </w:style>
  <w:style w:type="character" w:customStyle="1" w:styleId="50">
    <w:name w:val="正文文本 2 Char"/>
    <w:basedOn w:val="30"/>
    <w:link w:val="25"/>
    <w:qFormat/>
    <w:uiPriority w:val="0"/>
    <w:rPr>
      <w:rFonts w:ascii="Times New Roman" w:hAnsi="Times New Roman" w:eastAsia="宋体" w:cs="Times New Roman"/>
      <w:szCs w:val="21"/>
    </w:rPr>
  </w:style>
  <w:style w:type="character" w:customStyle="1" w:styleId="51">
    <w:name w:val="文档结构图 Char"/>
    <w:basedOn w:val="30"/>
    <w:link w:val="12"/>
    <w:qFormat/>
    <w:uiPriority w:val="0"/>
    <w:rPr>
      <w:rFonts w:ascii="Times New Roman" w:hAnsi="Times New Roman" w:eastAsia="宋体" w:cs="Times New Roman"/>
      <w:szCs w:val="21"/>
      <w:shd w:val="clear" w:color="auto" w:fill="000080"/>
    </w:rPr>
  </w:style>
  <w:style w:type="character" w:customStyle="1" w:styleId="52">
    <w:name w:val="纯文本 Char1"/>
    <w:link w:val="18"/>
    <w:qFormat/>
    <w:uiPriority w:val="0"/>
    <w:rPr>
      <w:rFonts w:ascii="宋体" w:hAnsi="Courier New"/>
      <w:szCs w:val="21"/>
    </w:rPr>
  </w:style>
  <w:style w:type="character" w:customStyle="1" w:styleId="53">
    <w:name w:val="标题 4 Char"/>
    <w:basedOn w:val="30"/>
    <w:link w:val="5"/>
    <w:qFormat/>
    <w:uiPriority w:val="0"/>
    <w:rPr>
      <w:rFonts w:ascii="宋体" w:hAnsi="Times New Roman" w:eastAsia="宋体" w:cs="Times New Roman"/>
      <w:sz w:val="28"/>
      <w:szCs w:val="20"/>
    </w:rPr>
  </w:style>
  <w:style w:type="character" w:customStyle="1" w:styleId="54">
    <w:name w:val="标题 6 Char"/>
    <w:basedOn w:val="30"/>
    <w:link w:val="7"/>
    <w:qFormat/>
    <w:uiPriority w:val="0"/>
    <w:rPr>
      <w:rFonts w:ascii="Times New Roman" w:hAnsi="Times New Roman" w:eastAsia="宋体" w:cs="Times New Roman"/>
      <w:sz w:val="28"/>
      <w:szCs w:val="20"/>
    </w:rPr>
  </w:style>
  <w:style w:type="character" w:customStyle="1" w:styleId="55">
    <w:name w:val="正文文本 Char"/>
    <w:basedOn w:val="30"/>
    <w:link w:val="15"/>
    <w:qFormat/>
    <w:uiPriority w:val="0"/>
    <w:rPr>
      <w:rFonts w:ascii="宋体" w:hAnsi="宋体" w:eastAsia="宋体" w:cs="Times New Roman"/>
      <w:sz w:val="28"/>
      <w:szCs w:val="21"/>
    </w:rPr>
  </w:style>
  <w:style w:type="character" w:customStyle="1" w:styleId="56">
    <w:name w:val="页眉 Char"/>
    <w:basedOn w:val="30"/>
    <w:link w:val="22"/>
    <w:qFormat/>
    <w:uiPriority w:val="0"/>
    <w:rPr>
      <w:rFonts w:ascii="Times New Roman" w:hAnsi="Times New Roman" w:eastAsia="宋体" w:cs="Times New Roman"/>
      <w:sz w:val="18"/>
      <w:szCs w:val="18"/>
    </w:rPr>
  </w:style>
  <w:style w:type="character" w:customStyle="1" w:styleId="57">
    <w:name w:val="纯文本 Char"/>
    <w:basedOn w:val="30"/>
    <w:link w:val="18"/>
    <w:semiHidden/>
    <w:qFormat/>
    <w:uiPriority w:val="99"/>
    <w:rPr>
      <w:rFonts w:ascii="宋体" w:hAnsi="Courier New" w:cs="Courier New"/>
      <w:kern w:val="2"/>
      <w:sz w:val="21"/>
      <w:szCs w:val="21"/>
    </w:rPr>
  </w:style>
  <w:style w:type="character" w:customStyle="1" w:styleId="58">
    <w:name w:val="页脚 Char"/>
    <w:basedOn w:val="30"/>
    <w:link w:val="21"/>
    <w:qFormat/>
    <w:uiPriority w:val="0"/>
    <w:rPr>
      <w:rFonts w:ascii="Times New Roman" w:hAnsi="Times New Roman" w:eastAsia="宋体" w:cs="Times New Roman"/>
      <w:sz w:val="18"/>
      <w:szCs w:val="18"/>
    </w:rPr>
  </w:style>
  <w:style w:type="character" w:customStyle="1" w:styleId="59">
    <w:name w:val="批注框文本 Char"/>
    <w:basedOn w:val="30"/>
    <w:link w:val="20"/>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35</Pages>
  <Words>2457</Words>
  <Characters>14009</Characters>
  <Lines>116</Lines>
  <Paragraphs>32</Paragraphs>
  <TotalTime>15</TotalTime>
  <ScaleCrop>false</ScaleCrop>
  <LinksUpToDate>false</LinksUpToDate>
  <CharactersWithSpaces>16434</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2018-12-04T07:06:00Z</dcterms:created>
  <dc:creator>Administrator</dc:creator>
  <cp:lastModifiedBy>Chen</cp:lastModifiedBy>
  <cp:lastPrinted>2017-03-15T03:41:00Z</cp:lastPrinted>
  <dcterms:modified xsi:type="dcterms:W3CDTF">2020-06-23T08:29:44Z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